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0F" w:rsidRPr="00281084" w:rsidRDefault="0098500F" w:rsidP="0098500F">
      <w:pPr>
        <w:jc w:val="center"/>
        <w:rPr>
          <w:rFonts w:ascii="Times New Roman" w:hAnsi="Times New Roman"/>
          <w:sz w:val="24"/>
          <w:szCs w:val="24"/>
        </w:rPr>
      </w:pPr>
      <w:r w:rsidRPr="00281084">
        <w:rPr>
          <w:rFonts w:ascii="Times New Roman" w:hAnsi="Times New Roman"/>
          <w:sz w:val="24"/>
          <w:szCs w:val="24"/>
        </w:rPr>
        <w:t>Iepirkuma komisijas 201</w:t>
      </w:r>
      <w:r w:rsidR="004B3BB1">
        <w:rPr>
          <w:rFonts w:ascii="Times New Roman" w:hAnsi="Times New Roman"/>
          <w:sz w:val="24"/>
          <w:szCs w:val="24"/>
        </w:rPr>
        <w:t>6</w:t>
      </w:r>
      <w:r w:rsidRPr="00281084">
        <w:rPr>
          <w:rFonts w:ascii="Times New Roman" w:hAnsi="Times New Roman"/>
          <w:sz w:val="24"/>
          <w:szCs w:val="24"/>
        </w:rPr>
        <w:t>.gada 1</w:t>
      </w:r>
      <w:r w:rsidR="004B3BB1">
        <w:rPr>
          <w:rFonts w:ascii="Times New Roman" w:hAnsi="Times New Roman"/>
          <w:sz w:val="24"/>
          <w:szCs w:val="24"/>
        </w:rPr>
        <w:t>3</w:t>
      </w:r>
      <w:r w:rsidRPr="00281084">
        <w:rPr>
          <w:rFonts w:ascii="Times New Roman" w:hAnsi="Times New Roman"/>
          <w:sz w:val="24"/>
          <w:szCs w:val="24"/>
        </w:rPr>
        <w:t>.</w:t>
      </w:r>
      <w:r w:rsidR="004B3BB1">
        <w:rPr>
          <w:rFonts w:ascii="Times New Roman" w:hAnsi="Times New Roman"/>
          <w:sz w:val="24"/>
          <w:szCs w:val="24"/>
        </w:rPr>
        <w:t>janvāra</w:t>
      </w:r>
      <w:r w:rsidRPr="00281084">
        <w:rPr>
          <w:rFonts w:ascii="Times New Roman" w:hAnsi="Times New Roman"/>
          <w:sz w:val="24"/>
          <w:szCs w:val="24"/>
        </w:rPr>
        <w:t xml:space="preserve"> sēdē sniegtās atbildes </w:t>
      </w:r>
    </w:p>
    <w:p w:rsidR="0098500F" w:rsidRPr="00281084" w:rsidRDefault="0098500F" w:rsidP="0098500F">
      <w:pPr>
        <w:jc w:val="center"/>
        <w:rPr>
          <w:rFonts w:ascii="Times New Roman" w:hAnsi="Times New Roman"/>
          <w:sz w:val="24"/>
          <w:szCs w:val="24"/>
        </w:rPr>
      </w:pPr>
      <w:r w:rsidRPr="00281084">
        <w:rPr>
          <w:rFonts w:ascii="Times New Roman" w:hAnsi="Times New Roman"/>
          <w:sz w:val="24"/>
          <w:szCs w:val="24"/>
        </w:rPr>
        <w:t xml:space="preserve">uz ieinteresētā piegādātāja uzdotajiem jautājumiem par </w:t>
      </w:r>
      <w:r w:rsidR="00281084" w:rsidRPr="00281084">
        <w:rPr>
          <w:rFonts w:ascii="Times New Roman" w:hAnsi="Times New Roman"/>
          <w:sz w:val="24"/>
          <w:szCs w:val="24"/>
        </w:rPr>
        <w:t>iepirkuma</w:t>
      </w:r>
    </w:p>
    <w:p w:rsidR="0098500F" w:rsidRPr="00281084" w:rsidRDefault="00281084" w:rsidP="00281084">
      <w:pPr>
        <w:keepNext/>
        <w:keepLines/>
        <w:suppressAutoHyphens/>
        <w:jc w:val="center"/>
        <w:rPr>
          <w:rFonts w:ascii="Times New Roman" w:eastAsia="Times New Roman" w:hAnsi="Times New Roman"/>
          <w:sz w:val="24"/>
          <w:szCs w:val="24"/>
        </w:rPr>
      </w:pPr>
      <w:r w:rsidRPr="00281084">
        <w:rPr>
          <w:rFonts w:ascii="Times New Roman" w:eastAsia="Times New Roman" w:hAnsi="Times New Roman"/>
          <w:b/>
          <w:bCs/>
          <w:sz w:val="24"/>
          <w:szCs w:val="24"/>
        </w:rPr>
        <w:t>„</w:t>
      </w:r>
      <w:r w:rsidR="004B3BB1" w:rsidRPr="004B3BB1">
        <w:rPr>
          <w:rFonts w:ascii="Times New Roman" w:eastAsia="Times New Roman" w:hAnsi="Times New Roman"/>
          <w:b/>
          <w:bCs/>
          <w:sz w:val="24"/>
          <w:szCs w:val="24"/>
        </w:rPr>
        <w:t>Pakalpojuma “Konsultatīvais tālrunis smēķēšanas jautājumos” nodrošināšana</w:t>
      </w:r>
      <w:r w:rsidRPr="00281084">
        <w:rPr>
          <w:rFonts w:ascii="Times New Roman" w:eastAsia="Times New Roman" w:hAnsi="Times New Roman"/>
          <w:b/>
          <w:bCs/>
          <w:sz w:val="24"/>
          <w:szCs w:val="24"/>
        </w:rPr>
        <w:t>”</w:t>
      </w:r>
      <w:r w:rsidR="0098500F" w:rsidRPr="00281084">
        <w:rPr>
          <w:rFonts w:ascii="Times New Roman" w:eastAsia="Times New Roman" w:hAnsi="Times New Roman"/>
          <w:sz w:val="24"/>
          <w:szCs w:val="24"/>
        </w:rPr>
        <w:t>,</w:t>
      </w:r>
    </w:p>
    <w:p w:rsidR="0098500F" w:rsidRPr="00281084" w:rsidRDefault="0098500F" w:rsidP="0098500F">
      <w:pPr>
        <w:jc w:val="center"/>
        <w:rPr>
          <w:rFonts w:ascii="Times New Roman" w:eastAsia="Times New Roman" w:hAnsi="Times New Roman"/>
          <w:sz w:val="24"/>
          <w:szCs w:val="24"/>
        </w:rPr>
      </w:pPr>
      <w:r w:rsidRPr="00281084">
        <w:rPr>
          <w:rFonts w:ascii="Times New Roman" w:eastAsia="Times New Roman" w:hAnsi="Times New Roman"/>
          <w:sz w:val="24"/>
          <w:szCs w:val="24"/>
        </w:rPr>
        <w:t>iepirkuma identifikācijas Nr. SPKC 201</w:t>
      </w:r>
      <w:r w:rsidR="004B3BB1">
        <w:rPr>
          <w:rFonts w:ascii="Times New Roman" w:eastAsia="Times New Roman" w:hAnsi="Times New Roman"/>
          <w:sz w:val="24"/>
          <w:szCs w:val="24"/>
        </w:rPr>
        <w:t>6</w:t>
      </w:r>
      <w:r w:rsidRPr="00281084">
        <w:rPr>
          <w:rFonts w:ascii="Times New Roman" w:eastAsia="Times New Roman" w:hAnsi="Times New Roman"/>
          <w:sz w:val="24"/>
          <w:szCs w:val="24"/>
        </w:rPr>
        <w:t>/</w:t>
      </w:r>
      <w:r w:rsidR="004B3BB1">
        <w:rPr>
          <w:rFonts w:ascii="Times New Roman" w:eastAsia="Times New Roman" w:hAnsi="Times New Roman"/>
          <w:sz w:val="24"/>
          <w:szCs w:val="24"/>
        </w:rPr>
        <w:t>01</w:t>
      </w:r>
      <w:r w:rsidRPr="00281084">
        <w:rPr>
          <w:rFonts w:ascii="Times New Roman" w:eastAsia="Times New Roman" w:hAnsi="Times New Roman"/>
          <w:sz w:val="24"/>
          <w:szCs w:val="24"/>
        </w:rPr>
        <w:t xml:space="preserve">, </w:t>
      </w:r>
      <w:r w:rsidR="004B3BB1">
        <w:rPr>
          <w:rFonts w:ascii="Times New Roman" w:eastAsia="Times New Roman" w:hAnsi="Times New Roman"/>
          <w:sz w:val="24"/>
          <w:szCs w:val="24"/>
        </w:rPr>
        <w:t>instrukciju</w:t>
      </w:r>
    </w:p>
    <w:p w:rsidR="0098500F" w:rsidRPr="00281084" w:rsidRDefault="0098500F" w:rsidP="007A3875">
      <w:pPr>
        <w:jc w:val="both"/>
        <w:rPr>
          <w:rFonts w:ascii="Times New Roman" w:hAnsi="Times New Roman"/>
          <w:sz w:val="24"/>
          <w:szCs w:val="24"/>
        </w:rPr>
      </w:pPr>
    </w:p>
    <w:p w:rsidR="0098500F" w:rsidRPr="00281084" w:rsidRDefault="0098500F" w:rsidP="007A3875">
      <w:pPr>
        <w:jc w:val="both"/>
        <w:rPr>
          <w:rFonts w:ascii="Times New Roman" w:hAnsi="Times New Roman"/>
          <w:sz w:val="24"/>
          <w:szCs w:val="24"/>
        </w:rPr>
      </w:pPr>
    </w:p>
    <w:p w:rsidR="00F071F6" w:rsidRPr="00F071F6" w:rsidRDefault="004B3BB1" w:rsidP="004B3BB1">
      <w:pPr>
        <w:pStyle w:val="ListParagraph"/>
        <w:numPr>
          <w:ilvl w:val="0"/>
          <w:numId w:val="2"/>
        </w:numPr>
        <w:ind w:left="426" w:hanging="426"/>
        <w:jc w:val="both"/>
        <w:rPr>
          <w:rFonts w:ascii="Times New Roman" w:hAnsi="Times New Roman"/>
          <w:sz w:val="24"/>
          <w:szCs w:val="24"/>
        </w:rPr>
      </w:pPr>
      <w:r w:rsidRPr="004B3BB1">
        <w:rPr>
          <w:rFonts w:ascii="Times New Roman" w:hAnsi="Times New Roman"/>
          <w:sz w:val="24"/>
          <w:szCs w:val="24"/>
        </w:rPr>
        <w:t>Vai ir zināms plānotais zvanu skaits un garums? Vai ir pieejami arī vēsturiskie dati?</w:t>
      </w:r>
      <w:r w:rsidR="00F071F6" w:rsidRPr="00F071F6">
        <w:rPr>
          <w:rFonts w:ascii="Times New Roman" w:hAnsi="Times New Roman"/>
          <w:sz w:val="24"/>
          <w:szCs w:val="24"/>
        </w:rPr>
        <w:t xml:space="preserve">? </w:t>
      </w:r>
    </w:p>
    <w:p w:rsidR="00F72F79" w:rsidRDefault="00F72F79" w:rsidP="007A3875">
      <w:pPr>
        <w:ind w:left="284" w:hanging="284"/>
        <w:jc w:val="both"/>
        <w:rPr>
          <w:rFonts w:ascii="Times New Roman" w:hAnsi="Times New Roman"/>
          <w:sz w:val="24"/>
          <w:szCs w:val="24"/>
        </w:rPr>
      </w:pPr>
    </w:p>
    <w:p w:rsidR="004B3BB1" w:rsidRPr="004B3BB1" w:rsidRDefault="004B3BB1" w:rsidP="004B3BB1">
      <w:pPr>
        <w:jc w:val="both"/>
        <w:rPr>
          <w:rFonts w:ascii="Times New Roman" w:eastAsia="Times New Roman" w:hAnsi="Times New Roman" w:cs="Arial"/>
          <w:color w:val="000000"/>
          <w:sz w:val="24"/>
          <w:szCs w:val="24"/>
          <w:lang w:eastAsia="lv-LV"/>
        </w:rPr>
      </w:pPr>
      <w:r w:rsidRPr="004B3BB1">
        <w:rPr>
          <w:rFonts w:ascii="Times New Roman" w:eastAsia="Times New Roman" w:hAnsi="Times New Roman" w:cs="Arial"/>
          <w:color w:val="000000"/>
          <w:sz w:val="24"/>
          <w:szCs w:val="24"/>
          <w:lang w:eastAsia="lv-LV"/>
        </w:rPr>
        <w:t>Plānoto zvanu skaitu nevar prognozēt, jo sakarā ar Eiropas Savienības prasībām, kurām nacionālajā likumdošanā ir jāstājas spēkā šī gada maijā,  turpmāk uz katras tabakas izstrādājumu paciņas  būs norāde par smēķēšanas atmešanu zvanot uz tālruņa numuru 67037333. Šobrīd tikai viens no 14 rotācijas kārtībā  izmantotajiem brīdinājumiem satur šo numuru.</w:t>
      </w:r>
    </w:p>
    <w:p w:rsidR="004B3BB1" w:rsidRPr="004B3BB1" w:rsidRDefault="004B3BB1" w:rsidP="004B3BB1">
      <w:pPr>
        <w:jc w:val="both"/>
        <w:rPr>
          <w:rFonts w:ascii="Times New Roman" w:eastAsia="Times New Roman" w:hAnsi="Times New Roman" w:cs="Arial"/>
          <w:color w:val="000000"/>
          <w:sz w:val="24"/>
          <w:szCs w:val="24"/>
          <w:lang w:eastAsia="lv-LV"/>
        </w:rPr>
      </w:pPr>
      <w:r w:rsidRPr="004B3BB1">
        <w:rPr>
          <w:rFonts w:ascii="Times New Roman" w:eastAsia="Times New Roman" w:hAnsi="Times New Roman" w:cs="Arial"/>
          <w:color w:val="000000"/>
          <w:sz w:val="24"/>
          <w:szCs w:val="24"/>
          <w:lang w:eastAsia="lv-LV"/>
        </w:rPr>
        <w:t>Tālruņa darbība netika nodrošināta nepārtrauktā režīmā  un tika atbildēts vienīgi uz zvaniem, ja konsultants nebija aizņemts darot tiešos amata pienākumus, SPKC pārņemot tālruņa pakalpojuma nodrošināšanu, saņemtais zvanu skaits pirmajā darbības gadā bija neliels, vidēji 100 zvani mēnesī.</w:t>
      </w:r>
    </w:p>
    <w:p w:rsidR="00F071F6" w:rsidRPr="00F071F6" w:rsidRDefault="004B3BB1" w:rsidP="004B3BB1">
      <w:pPr>
        <w:jc w:val="both"/>
        <w:rPr>
          <w:rFonts w:ascii="Times New Roman" w:hAnsi="Times New Roman"/>
          <w:sz w:val="24"/>
          <w:szCs w:val="24"/>
        </w:rPr>
      </w:pPr>
      <w:r w:rsidRPr="004B3BB1">
        <w:rPr>
          <w:rFonts w:ascii="Times New Roman" w:eastAsia="Times New Roman" w:hAnsi="Times New Roman" w:cs="Arial"/>
          <w:color w:val="000000"/>
          <w:sz w:val="24"/>
          <w:szCs w:val="24"/>
          <w:lang w:eastAsia="lv-LV"/>
        </w:rPr>
        <w:t>Konsultāciju ilgums ir ļoti individuāls, no 2 minūtēm līdz 25 minūtēm, atkarībā no interesējošā jautājuma.</w:t>
      </w:r>
    </w:p>
    <w:p w:rsidR="00F071F6" w:rsidRPr="00F071F6" w:rsidRDefault="00F071F6" w:rsidP="00C2133F">
      <w:pPr>
        <w:ind w:left="284" w:hanging="284"/>
        <w:rPr>
          <w:rFonts w:ascii="Times New Roman" w:hAnsi="Times New Roman"/>
          <w:sz w:val="24"/>
          <w:szCs w:val="24"/>
        </w:rPr>
      </w:pPr>
    </w:p>
    <w:sectPr w:rsidR="00F071F6" w:rsidRPr="00F071F6" w:rsidSect="004B3BB1">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83E08"/>
    <w:multiLevelType w:val="hybridMultilevel"/>
    <w:tmpl w:val="F4505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C00B8B"/>
    <w:multiLevelType w:val="hybridMultilevel"/>
    <w:tmpl w:val="AD982078"/>
    <w:lvl w:ilvl="0" w:tplc="64E88548">
      <w:start w:val="5"/>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F6"/>
    <w:rsid w:val="0006469A"/>
    <w:rsid w:val="00281084"/>
    <w:rsid w:val="004B3BB1"/>
    <w:rsid w:val="00532D15"/>
    <w:rsid w:val="007A3875"/>
    <w:rsid w:val="00835FFA"/>
    <w:rsid w:val="0098500F"/>
    <w:rsid w:val="00AD7D7B"/>
    <w:rsid w:val="00AF197D"/>
    <w:rsid w:val="00BA0F9A"/>
    <w:rsid w:val="00C2133F"/>
    <w:rsid w:val="00F071F6"/>
    <w:rsid w:val="00F72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D39D7-5350-4302-9D50-3E0ED8D6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F6"/>
    <w:pPr>
      <w:ind w:left="720"/>
    </w:pPr>
  </w:style>
  <w:style w:type="paragraph" w:customStyle="1" w:styleId="Default">
    <w:name w:val="Default"/>
    <w:uiPriority w:val="99"/>
    <w:rsid w:val="00C2133F"/>
    <w:pPr>
      <w:autoSpaceDE w:val="0"/>
      <w:autoSpaceDN w:val="0"/>
      <w:adjustRightInd w:val="0"/>
      <w:spacing w:after="0" w:line="240" w:lineRule="auto"/>
    </w:pPr>
    <w:rPr>
      <w:rFonts w:ascii="Arial" w:eastAsia="Times New Roman" w:hAnsi="Arial" w:cs="Arial"/>
      <w:color w:val="000000"/>
      <w:sz w:val="24"/>
      <w:szCs w:val="24"/>
      <w:lang w:eastAsia="lv-LV"/>
    </w:rPr>
  </w:style>
  <w:style w:type="character" w:styleId="CommentReference">
    <w:name w:val="annotation reference"/>
    <w:basedOn w:val="DefaultParagraphFont"/>
    <w:uiPriority w:val="99"/>
    <w:semiHidden/>
    <w:unhideWhenUsed/>
    <w:rsid w:val="007A3875"/>
    <w:rPr>
      <w:sz w:val="16"/>
      <w:szCs w:val="16"/>
    </w:rPr>
  </w:style>
  <w:style w:type="paragraph" w:styleId="CommentText">
    <w:name w:val="annotation text"/>
    <w:basedOn w:val="Normal"/>
    <w:link w:val="CommentTextChar"/>
    <w:uiPriority w:val="99"/>
    <w:semiHidden/>
    <w:unhideWhenUsed/>
    <w:rsid w:val="007A3875"/>
    <w:rPr>
      <w:sz w:val="20"/>
      <w:szCs w:val="20"/>
    </w:rPr>
  </w:style>
  <w:style w:type="character" w:customStyle="1" w:styleId="CommentTextChar">
    <w:name w:val="Comment Text Char"/>
    <w:basedOn w:val="DefaultParagraphFont"/>
    <w:link w:val="CommentText"/>
    <w:uiPriority w:val="99"/>
    <w:semiHidden/>
    <w:rsid w:val="007A387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3875"/>
    <w:rPr>
      <w:b/>
      <w:bCs/>
    </w:rPr>
  </w:style>
  <w:style w:type="character" w:customStyle="1" w:styleId="CommentSubjectChar">
    <w:name w:val="Comment Subject Char"/>
    <w:basedOn w:val="CommentTextChar"/>
    <w:link w:val="CommentSubject"/>
    <w:uiPriority w:val="99"/>
    <w:semiHidden/>
    <w:rsid w:val="007A3875"/>
    <w:rPr>
      <w:rFonts w:ascii="Calibri" w:hAnsi="Calibri" w:cs="Times New Roman"/>
      <w:b/>
      <w:bCs/>
      <w:sz w:val="20"/>
      <w:szCs w:val="20"/>
    </w:rPr>
  </w:style>
  <w:style w:type="paragraph" w:styleId="BalloonText">
    <w:name w:val="Balloon Text"/>
    <w:basedOn w:val="Normal"/>
    <w:link w:val="BalloonTextChar"/>
    <w:uiPriority w:val="99"/>
    <w:semiHidden/>
    <w:unhideWhenUsed/>
    <w:rsid w:val="007A3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9872">
      <w:bodyDiv w:val="1"/>
      <w:marLeft w:val="0"/>
      <w:marRight w:val="0"/>
      <w:marTop w:val="0"/>
      <w:marBottom w:val="0"/>
      <w:divBdr>
        <w:top w:val="none" w:sz="0" w:space="0" w:color="auto"/>
        <w:left w:val="none" w:sz="0" w:space="0" w:color="auto"/>
        <w:bottom w:val="none" w:sz="0" w:space="0" w:color="auto"/>
        <w:right w:val="none" w:sz="0" w:space="0" w:color="auto"/>
      </w:divBdr>
    </w:div>
    <w:div w:id="13901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401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Jakobovics</dc:creator>
  <cp:keywords/>
  <dc:description/>
  <cp:lastModifiedBy>Janis Jakobovics</cp:lastModifiedBy>
  <cp:revision>6</cp:revision>
  <dcterms:created xsi:type="dcterms:W3CDTF">2015-12-10T11:39:00Z</dcterms:created>
  <dcterms:modified xsi:type="dcterms:W3CDTF">2016-01-14T08:14:00Z</dcterms:modified>
</cp:coreProperties>
</file>