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8B9B" w14:textId="35168826" w:rsidR="00F90DEE" w:rsidRPr="00931B96" w:rsidRDefault="006C06F5" w:rsidP="00F90DEE">
      <w:pPr>
        <w:spacing w:after="0"/>
        <w:jc w:val="center"/>
        <w:rPr>
          <w:rFonts w:ascii="Times New Roman" w:hAnsi="Times New Roman" w:cs="Times New Roman"/>
          <w:b/>
          <w:sz w:val="24"/>
          <w:szCs w:val="24"/>
        </w:rPr>
      </w:pPr>
      <w:r w:rsidRPr="00931B96">
        <w:rPr>
          <w:rFonts w:ascii="Times New Roman" w:hAnsi="Times New Roman" w:cs="Times New Roman"/>
          <w:b/>
          <w:sz w:val="24"/>
          <w:szCs w:val="24"/>
        </w:rPr>
        <w:t>Pielikuma</w:t>
      </w:r>
      <w:r w:rsidR="003E67F1" w:rsidRPr="00931B96">
        <w:rPr>
          <w:rFonts w:ascii="Times New Roman" w:hAnsi="Times New Roman" w:cs="Times New Roman"/>
          <w:b/>
          <w:sz w:val="24"/>
          <w:szCs w:val="24"/>
        </w:rPr>
        <w:t xml:space="preserve"> Nr. 9</w:t>
      </w:r>
    </w:p>
    <w:p w14:paraId="2E159ACB" w14:textId="3C71E34F" w:rsidR="00041FE4" w:rsidRPr="00931B96" w:rsidRDefault="0019757F" w:rsidP="00F90DEE">
      <w:pPr>
        <w:jc w:val="center"/>
        <w:rPr>
          <w:rFonts w:ascii="Times New Roman" w:hAnsi="Times New Roman" w:cs="Times New Roman"/>
          <w:b/>
          <w:sz w:val="24"/>
          <w:szCs w:val="24"/>
        </w:rPr>
      </w:pPr>
      <w:r w:rsidRPr="00931B96">
        <w:rPr>
          <w:rFonts w:ascii="Times New Roman" w:hAnsi="Times New Roman" w:cs="Times New Roman"/>
          <w:b/>
          <w:sz w:val="24"/>
          <w:szCs w:val="24"/>
        </w:rPr>
        <w:t>„P</w:t>
      </w:r>
      <w:r w:rsidR="006C06F5" w:rsidRPr="00931B96">
        <w:rPr>
          <w:rFonts w:ascii="Times New Roman" w:hAnsi="Times New Roman" w:cs="Times New Roman"/>
          <w:b/>
          <w:sz w:val="24"/>
          <w:szCs w:val="24"/>
        </w:rPr>
        <w:t>ārskats p</w:t>
      </w:r>
      <w:r w:rsidRPr="00931B96">
        <w:rPr>
          <w:rFonts w:ascii="Times New Roman" w:hAnsi="Times New Roman" w:cs="Times New Roman"/>
          <w:b/>
          <w:sz w:val="24"/>
          <w:szCs w:val="24"/>
        </w:rPr>
        <w:t>ar iestādes farmaceitu, farmaceitu asistentu un nemedicīnisko personālu”</w:t>
      </w:r>
      <w:r w:rsidR="00041FE4" w:rsidRPr="00931B96">
        <w:rPr>
          <w:rFonts w:ascii="Times New Roman" w:hAnsi="Times New Roman" w:cs="Times New Roman"/>
          <w:b/>
          <w:sz w:val="24"/>
          <w:szCs w:val="24"/>
        </w:rPr>
        <w:t xml:space="preserve"> aizpildīšanas vadlīnijas</w:t>
      </w:r>
    </w:p>
    <w:p w14:paraId="0DE01D4A" w14:textId="16E0A31F" w:rsidR="0031098B" w:rsidRPr="00931B96" w:rsidRDefault="009762F6" w:rsidP="0031098B">
      <w:pPr>
        <w:spacing w:after="0"/>
        <w:ind w:firstLine="360"/>
        <w:jc w:val="both"/>
        <w:rPr>
          <w:rFonts w:ascii="Times New Roman" w:hAnsi="Times New Roman" w:cs="Times New Roman"/>
          <w:sz w:val="24"/>
          <w:szCs w:val="24"/>
        </w:rPr>
      </w:pPr>
      <w:r w:rsidRPr="00931B96">
        <w:rPr>
          <w:rFonts w:ascii="Times New Roman" w:hAnsi="Times New Roman" w:cs="Times New Roman"/>
          <w:sz w:val="24"/>
          <w:szCs w:val="24"/>
        </w:rPr>
        <w:t>Lai nodrošinātu</w:t>
      </w:r>
      <w:r w:rsidR="00524EE0" w:rsidRPr="00931B96">
        <w:rPr>
          <w:rFonts w:ascii="Times New Roman" w:hAnsi="Times New Roman" w:cs="Times New Roman"/>
          <w:sz w:val="24"/>
          <w:szCs w:val="24"/>
        </w:rPr>
        <w:t xml:space="preserve"> </w:t>
      </w:r>
      <w:r w:rsidRPr="00931B96">
        <w:rPr>
          <w:rFonts w:ascii="Times New Roman" w:hAnsi="Times New Roman" w:cs="Times New Roman"/>
          <w:sz w:val="24"/>
          <w:szCs w:val="24"/>
        </w:rPr>
        <w:t xml:space="preserve">Oficiālās statistikas </w:t>
      </w:r>
      <w:r w:rsidR="0033449C" w:rsidRPr="00931B96">
        <w:rPr>
          <w:rFonts w:ascii="Times New Roman" w:hAnsi="Times New Roman" w:cs="Times New Roman"/>
          <w:sz w:val="24"/>
          <w:szCs w:val="24"/>
        </w:rPr>
        <w:t>programm</w:t>
      </w:r>
      <w:r w:rsidR="00684D97">
        <w:rPr>
          <w:rFonts w:ascii="Times New Roman" w:hAnsi="Times New Roman" w:cs="Times New Roman"/>
          <w:sz w:val="24"/>
          <w:szCs w:val="24"/>
        </w:rPr>
        <w:t>as</w:t>
      </w:r>
      <w:r w:rsidR="0033449C" w:rsidRPr="00931B96">
        <w:rPr>
          <w:rFonts w:ascii="Times New Roman" w:hAnsi="Times New Roman" w:cs="Times New Roman"/>
          <w:sz w:val="24"/>
          <w:szCs w:val="24"/>
        </w:rPr>
        <w:t xml:space="preserve"> </w:t>
      </w:r>
      <w:r w:rsidRPr="00931B96">
        <w:rPr>
          <w:rFonts w:ascii="Times New Roman" w:hAnsi="Times New Roman" w:cs="Times New Roman"/>
          <w:sz w:val="24"/>
          <w:szCs w:val="24"/>
        </w:rPr>
        <w:t>izpildi</w:t>
      </w:r>
      <w:r w:rsidR="001C5F60" w:rsidRPr="00931B96">
        <w:rPr>
          <w:rFonts w:ascii="Times New Roman" w:hAnsi="Times New Roman" w:cs="Times New Roman"/>
          <w:sz w:val="24"/>
          <w:szCs w:val="24"/>
        </w:rPr>
        <w:t xml:space="preserve"> </w:t>
      </w:r>
      <w:r w:rsidR="00B44A2B">
        <w:rPr>
          <w:rFonts w:ascii="Times New Roman" w:hAnsi="Times New Roman" w:cs="Times New Roman"/>
          <w:sz w:val="24"/>
          <w:szCs w:val="24"/>
        </w:rPr>
        <w:t>kā arī</w:t>
      </w:r>
      <w:r w:rsidR="001C5F60" w:rsidRPr="00931B96">
        <w:rPr>
          <w:rFonts w:ascii="Times New Roman" w:hAnsi="Times New Roman" w:cs="Times New Roman"/>
          <w:sz w:val="24"/>
          <w:szCs w:val="24"/>
        </w:rPr>
        <w:t xml:space="preserve"> </w:t>
      </w:r>
      <w:r w:rsidR="0004175D" w:rsidRPr="00931B96">
        <w:rPr>
          <w:rFonts w:ascii="Times New Roman" w:hAnsi="Times New Roman" w:cs="Times New Roman"/>
          <w:sz w:val="24"/>
          <w:szCs w:val="24"/>
        </w:rPr>
        <w:t>savlaicīgu, precīzu, pilnīgu, viegli saprotamu un starptautiski salīdzināmu veselības aprūpes statistiku</w:t>
      </w:r>
      <w:r w:rsidR="001C5F60" w:rsidRPr="00931B96">
        <w:rPr>
          <w:rFonts w:ascii="Times New Roman" w:hAnsi="Times New Roman" w:cs="Times New Roman"/>
          <w:sz w:val="24"/>
          <w:szCs w:val="24"/>
        </w:rPr>
        <w:t>, kas nepieciešama veselības aprūpes rādītāju izvērtējumam,</w:t>
      </w:r>
      <w:r w:rsidRPr="00931B96">
        <w:rPr>
          <w:rFonts w:ascii="Times New Roman" w:hAnsi="Times New Roman" w:cs="Times New Roman"/>
          <w:sz w:val="24"/>
          <w:szCs w:val="24"/>
        </w:rPr>
        <w:t xml:space="preserve"> visām iestādēm, </w:t>
      </w:r>
      <w:r w:rsidR="00EE7B30" w:rsidRPr="00931B96">
        <w:rPr>
          <w:rFonts w:ascii="Times New Roman" w:hAnsi="Times New Roman" w:cs="Times New Roman"/>
          <w:sz w:val="24"/>
          <w:szCs w:val="24"/>
        </w:rPr>
        <w:t xml:space="preserve">kurās </w:t>
      </w:r>
      <w:r w:rsidR="00EE7B30" w:rsidRPr="00AA5952">
        <w:rPr>
          <w:rFonts w:ascii="Times New Roman" w:hAnsi="Times New Roman" w:cs="Times New Roman"/>
          <w:b/>
          <w:bCs/>
          <w:sz w:val="24"/>
          <w:szCs w:val="24"/>
          <w:u w:val="single"/>
        </w:rPr>
        <w:t>pamatdarbā</w:t>
      </w:r>
      <w:r w:rsidR="00EE7B30" w:rsidRPr="00931B96">
        <w:rPr>
          <w:rFonts w:ascii="Times New Roman" w:hAnsi="Times New Roman" w:cs="Times New Roman"/>
          <w:sz w:val="24"/>
          <w:szCs w:val="24"/>
        </w:rPr>
        <w:t xml:space="preserve"> </w:t>
      </w:r>
      <w:r w:rsidR="00EE7B30" w:rsidRPr="00AA5952">
        <w:rPr>
          <w:rFonts w:ascii="Times New Roman" w:hAnsi="Times New Roman" w:cs="Times New Roman"/>
          <w:sz w:val="24"/>
          <w:szCs w:val="24"/>
        </w:rPr>
        <w:t>strādā farmaceiti, farmaceitu asistenti</w:t>
      </w:r>
      <w:r w:rsidR="00EE7B30" w:rsidRPr="00931B96">
        <w:rPr>
          <w:rFonts w:ascii="Times New Roman" w:hAnsi="Times New Roman" w:cs="Times New Roman"/>
          <w:sz w:val="24"/>
          <w:szCs w:val="24"/>
        </w:rPr>
        <w:t xml:space="preserve"> </w:t>
      </w:r>
      <w:r w:rsidR="00EE7B30" w:rsidRPr="00AA5952">
        <w:rPr>
          <w:rFonts w:ascii="Times New Roman" w:hAnsi="Times New Roman" w:cs="Times New Roman"/>
          <w:b/>
          <w:bCs/>
          <w:sz w:val="24"/>
          <w:szCs w:val="24"/>
        </w:rPr>
        <w:t>vai cits nemedicīniskais personāls</w:t>
      </w:r>
      <w:r w:rsidR="00EE7B30" w:rsidRPr="00931B96">
        <w:rPr>
          <w:rFonts w:ascii="Times New Roman" w:hAnsi="Times New Roman" w:cs="Times New Roman"/>
          <w:sz w:val="24"/>
          <w:szCs w:val="24"/>
        </w:rPr>
        <w:t xml:space="preserve">, </w:t>
      </w:r>
      <w:r w:rsidR="0031098B" w:rsidRPr="00931B96">
        <w:rPr>
          <w:rFonts w:ascii="Times New Roman" w:hAnsi="Times New Roman" w:cs="Times New Roman"/>
          <w:sz w:val="24"/>
          <w:szCs w:val="24"/>
        </w:rPr>
        <w:t>jāiesniedz Slimību profilakses un kontroles centram</w:t>
      </w:r>
      <w:r w:rsidR="0004175D" w:rsidRPr="00931B96">
        <w:rPr>
          <w:rFonts w:ascii="Times New Roman" w:hAnsi="Times New Roman" w:cs="Times New Roman"/>
          <w:sz w:val="24"/>
          <w:szCs w:val="24"/>
        </w:rPr>
        <w:t xml:space="preserve"> </w:t>
      </w:r>
      <w:r w:rsidR="0031098B" w:rsidRPr="00931B96">
        <w:rPr>
          <w:rFonts w:ascii="Times New Roman" w:hAnsi="Times New Roman" w:cs="Times New Roman"/>
          <w:sz w:val="24"/>
          <w:szCs w:val="24"/>
        </w:rPr>
        <w:t>veidlapa Nr</w:t>
      </w:r>
      <w:r w:rsidR="0019757F" w:rsidRPr="00931B96">
        <w:rPr>
          <w:rFonts w:ascii="Times New Roman" w:hAnsi="Times New Roman" w:cs="Times New Roman"/>
          <w:sz w:val="24"/>
          <w:szCs w:val="24"/>
        </w:rPr>
        <w:t xml:space="preserve">. 9 </w:t>
      </w:r>
      <w:r w:rsidR="00DC47F3" w:rsidRPr="00931B96">
        <w:rPr>
          <w:rFonts w:ascii="Times New Roman" w:hAnsi="Times New Roman" w:cs="Times New Roman"/>
          <w:sz w:val="24"/>
          <w:szCs w:val="24"/>
        </w:rPr>
        <w:t>„</w:t>
      </w:r>
      <w:r w:rsidR="0019757F" w:rsidRPr="00931B96">
        <w:rPr>
          <w:rFonts w:ascii="Times New Roman" w:hAnsi="Times New Roman" w:cs="Times New Roman"/>
          <w:sz w:val="24"/>
          <w:szCs w:val="24"/>
        </w:rPr>
        <w:t>Veidlapa par iestādes farmaceitu, farmaceitu asistentu un nemedicīnisko personālu</w:t>
      </w:r>
      <w:r w:rsidR="00DC47F3" w:rsidRPr="00931B96">
        <w:rPr>
          <w:rFonts w:ascii="Times New Roman" w:hAnsi="Times New Roman" w:cs="Times New Roman"/>
          <w:sz w:val="24"/>
          <w:szCs w:val="24"/>
        </w:rPr>
        <w:t>”</w:t>
      </w:r>
      <w:r w:rsidR="0031098B" w:rsidRPr="00931B96">
        <w:rPr>
          <w:rFonts w:ascii="Times New Roman" w:hAnsi="Times New Roman" w:cs="Times New Roman"/>
          <w:sz w:val="24"/>
          <w:szCs w:val="24"/>
        </w:rPr>
        <w:t>.</w:t>
      </w:r>
    </w:p>
    <w:p w14:paraId="7161954A" w14:textId="77777777" w:rsidR="008B2D3B" w:rsidRPr="00931B96" w:rsidRDefault="000F6700" w:rsidP="00233BBD">
      <w:pPr>
        <w:spacing w:after="0"/>
        <w:ind w:firstLine="360"/>
        <w:jc w:val="both"/>
        <w:rPr>
          <w:rFonts w:ascii="Times New Roman" w:hAnsi="Times New Roman" w:cs="Times New Roman"/>
          <w:sz w:val="24"/>
          <w:szCs w:val="24"/>
        </w:rPr>
      </w:pPr>
      <w:r w:rsidRPr="00931B96">
        <w:rPr>
          <w:rFonts w:ascii="Times New Roman" w:hAnsi="Times New Roman" w:cs="Times New Roman"/>
          <w:sz w:val="24"/>
          <w:szCs w:val="24"/>
        </w:rPr>
        <w:t xml:space="preserve">Uz  veidlapas pirmās lapas ārstniecības iestādei jānorāda </w:t>
      </w:r>
      <w:r w:rsidR="0004175D" w:rsidRPr="00931B96">
        <w:rPr>
          <w:rFonts w:ascii="Times New Roman" w:hAnsi="Times New Roman" w:cs="Times New Roman"/>
          <w:sz w:val="24"/>
          <w:szCs w:val="24"/>
        </w:rPr>
        <w:t xml:space="preserve">ārstniecības iestādes </w:t>
      </w:r>
      <w:r w:rsidR="00233BBD" w:rsidRPr="00931B96">
        <w:rPr>
          <w:rFonts w:ascii="Times New Roman" w:hAnsi="Times New Roman" w:cs="Times New Roman"/>
          <w:sz w:val="24"/>
          <w:szCs w:val="24"/>
        </w:rPr>
        <w:t>nosaukums un pamatdarbības nosaukums.</w:t>
      </w:r>
      <w:r w:rsidR="00233BBD" w:rsidRPr="00931B96">
        <w:rPr>
          <w:rFonts w:ascii="Times New Roman" w:hAnsi="Times New Roman" w:cs="Times New Roman"/>
          <w:b/>
          <w:sz w:val="24"/>
          <w:szCs w:val="24"/>
        </w:rPr>
        <w:t xml:space="preserve"> </w:t>
      </w:r>
      <w:r w:rsidR="0031098B" w:rsidRPr="00931B96">
        <w:rPr>
          <w:rFonts w:ascii="Times New Roman" w:hAnsi="Times New Roman" w:cs="Times New Roman"/>
          <w:sz w:val="24"/>
          <w:szCs w:val="24"/>
        </w:rPr>
        <w:t>Veidla</w:t>
      </w:r>
      <w:r w:rsidR="005832BA" w:rsidRPr="00931B96">
        <w:rPr>
          <w:rFonts w:ascii="Times New Roman" w:hAnsi="Times New Roman" w:cs="Times New Roman"/>
          <w:sz w:val="24"/>
          <w:szCs w:val="24"/>
        </w:rPr>
        <w:t>pa</w:t>
      </w:r>
      <w:r w:rsidR="0031098B" w:rsidRPr="00931B96">
        <w:rPr>
          <w:rFonts w:ascii="Times New Roman" w:hAnsi="Times New Roman" w:cs="Times New Roman"/>
          <w:sz w:val="24"/>
          <w:szCs w:val="24"/>
        </w:rPr>
        <w:t xml:space="preserve"> par attiecīgo gadu jāsagatavo un jānosūta </w:t>
      </w:r>
      <w:r w:rsidR="00CF4E4D" w:rsidRPr="00931B96">
        <w:rPr>
          <w:rFonts w:ascii="Times New Roman" w:hAnsi="Times New Roman" w:cs="Times New Roman"/>
          <w:sz w:val="24"/>
          <w:szCs w:val="24"/>
        </w:rPr>
        <w:t xml:space="preserve">papīra </w:t>
      </w:r>
      <w:r w:rsidR="007F70B4" w:rsidRPr="00931B96">
        <w:rPr>
          <w:rFonts w:ascii="Times New Roman" w:hAnsi="Times New Roman" w:cs="Times New Roman"/>
          <w:sz w:val="24"/>
          <w:szCs w:val="24"/>
        </w:rPr>
        <w:t xml:space="preserve">vai elektroniskā </w:t>
      </w:r>
      <w:r w:rsidR="00CF4E4D" w:rsidRPr="00931B96">
        <w:rPr>
          <w:rFonts w:ascii="Times New Roman" w:hAnsi="Times New Roman" w:cs="Times New Roman"/>
          <w:sz w:val="24"/>
          <w:szCs w:val="24"/>
        </w:rPr>
        <w:t>formātā</w:t>
      </w:r>
      <w:r w:rsidR="0031098B" w:rsidRPr="00931B96">
        <w:rPr>
          <w:rFonts w:ascii="Times New Roman" w:hAnsi="Times New Roman" w:cs="Times New Roman"/>
          <w:sz w:val="24"/>
          <w:szCs w:val="24"/>
        </w:rPr>
        <w:t xml:space="preserve"> līdz nākamā gada 1</w:t>
      </w:r>
      <w:r w:rsidR="00246840" w:rsidRPr="00931B96">
        <w:rPr>
          <w:rFonts w:ascii="Times New Roman" w:hAnsi="Times New Roman" w:cs="Times New Roman"/>
          <w:sz w:val="24"/>
          <w:szCs w:val="24"/>
        </w:rPr>
        <w:t>5</w:t>
      </w:r>
      <w:r w:rsidR="0031098B" w:rsidRPr="00931B96">
        <w:rPr>
          <w:rFonts w:ascii="Times New Roman" w:hAnsi="Times New Roman" w:cs="Times New Roman"/>
          <w:sz w:val="24"/>
          <w:szCs w:val="24"/>
        </w:rPr>
        <w:t>. februārim</w:t>
      </w:r>
      <w:r w:rsidR="003F54AF" w:rsidRPr="00931B96">
        <w:rPr>
          <w:rFonts w:ascii="Times New Roman" w:hAnsi="Times New Roman" w:cs="Times New Roman"/>
          <w:sz w:val="24"/>
          <w:szCs w:val="24"/>
        </w:rPr>
        <w:t xml:space="preserve"> gan</w:t>
      </w:r>
      <w:r w:rsidR="00524EE0" w:rsidRPr="00931B96">
        <w:rPr>
          <w:rFonts w:ascii="Times New Roman" w:hAnsi="Times New Roman" w:cs="Times New Roman"/>
          <w:sz w:val="24"/>
          <w:szCs w:val="24"/>
        </w:rPr>
        <w:t xml:space="preserve"> ambulatorajām</w:t>
      </w:r>
      <w:r w:rsidR="00105B53" w:rsidRPr="00931B96">
        <w:rPr>
          <w:rFonts w:ascii="Times New Roman" w:hAnsi="Times New Roman" w:cs="Times New Roman"/>
          <w:sz w:val="24"/>
          <w:szCs w:val="24"/>
        </w:rPr>
        <w:t>,</w:t>
      </w:r>
      <w:r w:rsidR="003F54AF" w:rsidRPr="00931B96">
        <w:rPr>
          <w:rFonts w:ascii="Times New Roman" w:hAnsi="Times New Roman" w:cs="Times New Roman"/>
          <w:sz w:val="24"/>
          <w:szCs w:val="24"/>
        </w:rPr>
        <w:t xml:space="preserve"> gan</w:t>
      </w:r>
      <w:r w:rsidR="00105B53" w:rsidRPr="00931B96">
        <w:rPr>
          <w:rFonts w:ascii="Times New Roman" w:hAnsi="Times New Roman" w:cs="Times New Roman"/>
          <w:sz w:val="24"/>
          <w:szCs w:val="24"/>
        </w:rPr>
        <w:t xml:space="preserve"> </w:t>
      </w:r>
      <w:r w:rsidR="003F54AF" w:rsidRPr="00931B96">
        <w:rPr>
          <w:rFonts w:ascii="Times New Roman" w:hAnsi="Times New Roman" w:cs="Times New Roman"/>
          <w:sz w:val="24"/>
          <w:szCs w:val="24"/>
        </w:rPr>
        <w:t xml:space="preserve">stacionārajām ārstniecības iestādēm. </w:t>
      </w:r>
    </w:p>
    <w:p w14:paraId="3F24C338" w14:textId="5325ED98" w:rsidR="008B2D3B" w:rsidRPr="00931B96" w:rsidRDefault="00D2729C" w:rsidP="00233BBD">
      <w:pPr>
        <w:spacing w:after="0"/>
        <w:ind w:firstLine="360"/>
        <w:jc w:val="both"/>
        <w:rPr>
          <w:rFonts w:ascii="Times New Roman" w:hAnsi="Times New Roman" w:cs="Times New Roman"/>
          <w:sz w:val="24"/>
          <w:szCs w:val="24"/>
        </w:rPr>
      </w:pPr>
      <w:r w:rsidRPr="00931B96">
        <w:rPr>
          <w:rFonts w:ascii="Times New Roman" w:hAnsi="Times New Roman" w:cs="Times New Roman"/>
          <w:sz w:val="24"/>
          <w:szCs w:val="24"/>
        </w:rPr>
        <w:t xml:space="preserve">Veidlapu </w:t>
      </w:r>
      <w:r w:rsidR="00760478" w:rsidRPr="00931B96">
        <w:rPr>
          <w:rFonts w:ascii="Times New Roman" w:hAnsi="Times New Roman" w:cs="Times New Roman"/>
          <w:sz w:val="24"/>
          <w:szCs w:val="24"/>
          <w:u w:val="single"/>
        </w:rPr>
        <w:t>papīra formātā</w:t>
      </w:r>
      <w:r w:rsidR="00760478" w:rsidRPr="00931B96">
        <w:rPr>
          <w:rFonts w:ascii="Times New Roman" w:hAnsi="Times New Roman" w:cs="Times New Roman"/>
          <w:sz w:val="24"/>
          <w:szCs w:val="24"/>
        </w:rPr>
        <w:t xml:space="preserve"> </w:t>
      </w:r>
      <w:r w:rsidRPr="00931B96">
        <w:rPr>
          <w:rFonts w:ascii="Times New Roman" w:hAnsi="Times New Roman" w:cs="Times New Roman"/>
          <w:sz w:val="24"/>
          <w:szCs w:val="24"/>
        </w:rPr>
        <w:t>noformē atbilstoši spēkā esošajai dokumentu izstrādāšanas un noformēšanas kārtībai (Ministru kabineta 2018. gada 4. septembra noteikumi Nr.</w:t>
      </w:r>
      <w:r w:rsidR="009972CE" w:rsidRPr="00931B96">
        <w:rPr>
          <w:rFonts w:ascii="Times New Roman" w:hAnsi="Times New Roman" w:cs="Times New Roman"/>
          <w:sz w:val="24"/>
          <w:szCs w:val="24"/>
        </w:rPr>
        <w:t xml:space="preserve"> </w:t>
      </w:r>
      <w:r w:rsidRPr="00931B96">
        <w:rPr>
          <w:rFonts w:ascii="Times New Roman" w:hAnsi="Times New Roman" w:cs="Times New Roman"/>
          <w:sz w:val="24"/>
          <w:szCs w:val="24"/>
        </w:rPr>
        <w:t xml:space="preserve">558 </w:t>
      </w:r>
      <w:r w:rsidR="00DC47F3" w:rsidRPr="00931B96">
        <w:rPr>
          <w:rFonts w:ascii="Times New Roman" w:hAnsi="Times New Roman" w:cs="Times New Roman"/>
          <w:sz w:val="24"/>
          <w:szCs w:val="24"/>
        </w:rPr>
        <w:t>„</w:t>
      </w:r>
      <w:r w:rsidRPr="00931B96">
        <w:rPr>
          <w:rFonts w:ascii="Times New Roman" w:hAnsi="Times New Roman" w:cs="Times New Roman"/>
          <w:sz w:val="24"/>
          <w:szCs w:val="24"/>
        </w:rPr>
        <w:t>Dokumentu izstrādāšanas un noformēšanas kārtība</w:t>
      </w:r>
      <w:r w:rsidR="00DC47F3" w:rsidRPr="00931B96">
        <w:rPr>
          <w:rFonts w:ascii="Times New Roman" w:hAnsi="Times New Roman" w:cs="Times New Roman"/>
          <w:sz w:val="24"/>
          <w:szCs w:val="24"/>
        </w:rPr>
        <w:t>”</w:t>
      </w:r>
      <w:r w:rsidR="00246840" w:rsidRPr="00931B96">
        <w:rPr>
          <w:rFonts w:ascii="Times New Roman" w:hAnsi="Times New Roman" w:cs="Times New Roman"/>
          <w:sz w:val="24"/>
          <w:szCs w:val="24"/>
        </w:rPr>
        <w:t>)</w:t>
      </w:r>
      <w:r w:rsidR="00760478" w:rsidRPr="00931B96">
        <w:rPr>
          <w:rFonts w:ascii="Times New Roman" w:hAnsi="Times New Roman" w:cs="Times New Roman"/>
          <w:sz w:val="24"/>
          <w:szCs w:val="24"/>
        </w:rPr>
        <w:t xml:space="preserve"> un nosūta uz pasta adresi</w:t>
      </w:r>
      <w:r w:rsidR="00931B96" w:rsidRPr="00931B96">
        <w:rPr>
          <w:rFonts w:ascii="Times New Roman" w:hAnsi="Times New Roman" w:cs="Times New Roman"/>
          <w:sz w:val="24"/>
          <w:szCs w:val="24"/>
        </w:rPr>
        <w:t xml:space="preserve"> Slimību profilakses un kontroles centrs, Veselības statistikas nodaļa, Duntes ielā 22, K-5, Rīgā, LV-1005</w:t>
      </w:r>
      <w:r w:rsidRPr="00931B96">
        <w:rPr>
          <w:rFonts w:ascii="Times New Roman" w:hAnsi="Times New Roman" w:cs="Times New Roman"/>
          <w:sz w:val="24"/>
          <w:szCs w:val="24"/>
        </w:rPr>
        <w:t xml:space="preserve">. Veidlapā </w:t>
      </w:r>
      <w:r w:rsidR="00760478" w:rsidRPr="00931B96">
        <w:rPr>
          <w:rFonts w:ascii="Times New Roman" w:hAnsi="Times New Roman" w:cs="Times New Roman"/>
          <w:sz w:val="24"/>
          <w:szCs w:val="24"/>
        </w:rPr>
        <w:t xml:space="preserve">obligāti </w:t>
      </w:r>
      <w:r w:rsidRPr="00931B96">
        <w:rPr>
          <w:rFonts w:ascii="Times New Roman" w:hAnsi="Times New Roman" w:cs="Times New Roman"/>
          <w:sz w:val="24"/>
          <w:szCs w:val="24"/>
        </w:rPr>
        <w:t>jābūt norādītam aizpildītāja vārd</w:t>
      </w:r>
      <w:r w:rsidR="00F73129" w:rsidRPr="00931B96">
        <w:rPr>
          <w:rFonts w:ascii="Times New Roman" w:hAnsi="Times New Roman" w:cs="Times New Roman"/>
          <w:sz w:val="24"/>
          <w:szCs w:val="24"/>
        </w:rPr>
        <w:t>am, uzvārdam un tālruņa numuram,</w:t>
      </w:r>
      <w:r w:rsidR="00760478" w:rsidRPr="00931B96">
        <w:rPr>
          <w:rFonts w:ascii="Times New Roman" w:hAnsi="Times New Roman" w:cs="Times New Roman"/>
          <w:sz w:val="24"/>
          <w:szCs w:val="24"/>
        </w:rPr>
        <w:t xml:space="preserve"> kā arī</w:t>
      </w:r>
      <w:r w:rsidR="00F73129" w:rsidRPr="00931B96">
        <w:rPr>
          <w:rFonts w:ascii="Times New Roman" w:hAnsi="Times New Roman" w:cs="Times New Roman"/>
          <w:sz w:val="24"/>
          <w:szCs w:val="24"/>
        </w:rPr>
        <w:t xml:space="preserve"> veidlapai jābūt apstiprinātai ar iestādes vadītāja para</w:t>
      </w:r>
      <w:r w:rsidR="00431696" w:rsidRPr="00931B96">
        <w:rPr>
          <w:rFonts w:ascii="Times New Roman" w:hAnsi="Times New Roman" w:cs="Times New Roman"/>
          <w:sz w:val="24"/>
          <w:szCs w:val="24"/>
        </w:rPr>
        <w:t>k</w:t>
      </w:r>
      <w:r w:rsidR="00F73129" w:rsidRPr="00931B96">
        <w:rPr>
          <w:rFonts w:ascii="Times New Roman" w:hAnsi="Times New Roman" w:cs="Times New Roman"/>
          <w:sz w:val="24"/>
          <w:szCs w:val="24"/>
        </w:rPr>
        <w:t>stu un para</w:t>
      </w:r>
      <w:r w:rsidR="00431696" w:rsidRPr="00931B96">
        <w:rPr>
          <w:rFonts w:ascii="Times New Roman" w:hAnsi="Times New Roman" w:cs="Times New Roman"/>
          <w:sz w:val="24"/>
          <w:szCs w:val="24"/>
        </w:rPr>
        <w:t>k</w:t>
      </w:r>
      <w:r w:rsidR="00F73129" w:rsidRPr="00931B96">
        <w:rPr>
          <w:rFonts w:ascii="Times New Roman" w:hAnsi="Times New Roman" w:cs="Times New Roman"/>
          <w:sz w:val="24"/>
          <w:szCs w:val="24"/>
        </w:rPr>
        <w:t>sta atšifrējumu.</w:t>
      </w:r>
      <w:r w:rsidR="00760478" w:rsidRPr="00931B96">
        <w:rPr>
          <w:rFonts w:ascii="Times New Roman" w:hAnsi="Times New Roman" w:cs="Times New Roman"/>
          <w:sz w:val="24"/>
          <w:szCs w:val="24"/>
        </w:rPr>
        <w:t xml:space="preserve"> </w:t>
      </w:r>
    </w:p>
    <w:p w14:paraId="2EBED350" w14:textId="7E73122D" w:rsidR="007F70B4" w:rsidRPr="00931B96" w:rsidRDefault="00760478" w:rsidP="00931B96">
      <w:pPr>
        <w:spacing w:after="0"/>
        <w:ind w:firstLine="360"/>
        <w:jc w:val="both"/>
        <w:rPr>
          <w:rFonts w:ascii="Times New Roman" w:hAnsi="Times New Roman" w:cs="Times New Roman"/>
          <w:sz w:val="24"/>
          <w:szCs w:val="24"/>
        </w:rPr>
      </w:pPr>
      <w:r w:rsidRPr="00931B96">
        <w:rPr>
          <w:rFonts w:ascii="Times New Roman" w:hAnsi="Times New Roman" w:cs="Times New Roman"/>
          <w:sz w:val="24"/>
          <w:szCs w:val="24"/>
        </w:rPr>
        <w:t xml:space="preserve">Veidlapu </w:t>
      </w:r>
      <w:r w:rsidRPr="00931B96">
        <w:rPr>
          <w:rFonts w:ascii="Times New Roman" w:hAnsi="Times New Roman" w:cs="Times New Roman"/>
          <w:sz w:val="24"/>
          <w:szCs w:val="24"/>
          <w:u w:val="single"/>
        </w:rPr>
        <w:t>elektroniskā formātā</w:t>
      </w:r>
      <w:r w:rsidRPr="00931B96">
        <w:rPr>
          <w:rFonts w:ascii="Times New Roman" w:hAnsi="Times New Roman" w:cs="Times New Roman"/>
          <w:sz w:val="24"/>
          <w:szCs w:val="24"/>
        </w:rPr>
        <w:t xml:space="preserve"> noformē atbilstoši spēkā esošajai elektronisko dokumentu izstrādāšanas un noformēšanas kārtībai (Ministru kabineta </w:t>
      </w:r>
      <w:r w:rsidR="00DE371B" w:rsidRPr="00931B96">
        <w:rPr>
          <w:rFonts w:ascii="Times New Roman" w:hAnsi="Times New Roman" w:cs="Times New Roman"/>
          <w:sz w:val="24"/>
          <w:szCs w:val="24"/>
        </w:rPr>
        <w:t>2005. gada 28. jūnija noteikumi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931B96">
        <w:rPr>
          <w:rFonts w:ascii="Times New Roman" w:hAnsi="Times New Roman" w:cs="Times New Roman"/>
          <w:sz w:val="24"/>
          <w:szCs w:val="24"/>
        </w:rPr>
        <w:t xml:space="preserve"> un nosūta uz </w:t>
      </w:r>
      <w:r w:rsidR="00DE371B" w:rsidRPr="00931B96">
        <w:rPr>
          <w:rFonts w:ascii="Times New Roman" w:hAnsi="Times New Roman" w:cs="Times New Roman"/>
          <w:sz w:val="24"/>
          <w:szCs w:val="24"/>
        </w:rPr>
        <w:t>atbilstošo e-pasta adresi.</w:t>
      </w:r>
      <w:r w:rsidRPr="00931B96">
        <w:rPr>
          <w:rFonts w:ascii="Times New Roman" w:hAnsi="Times New Roman" w:cs="Times New Roman"/>
          <w:sz w:val="24"/>
          <w:szCs w:val="24"/>
        </w:rPr>
        <w:t xml:space="preserve"> </w:t>
      </w:r>
      <w:r w:rsidR="00DE371B" w:rsidRPr="00931B96">
        <w:rPr>
          <w:rFonts w:ascii="Times New Roman" w:hAnsi="Times New Roman" w:cs="Times New Roman"/>
          <w:sz w:val="24"/>
          <w:szCs w:val="24"/>
        </w:rPr>
        <w:t>Elektroniskajā v</w:t>
      </w:r>
      <w:r w:rsidRPr="00931B96">
        <w:rPr>
          <w:rFonts w:ascii="Times New Roman" w:hAnsi="Times New Roman" w:cs="Times New Roman"/>
          <w:sz w:val="24"/>
          <w:szCs w:val="24"/>
        </w:rPr>
        <w:t>eidlapā obligāti jābūt norādītam aizpildītāja vārdam, uzvārdam un tālruņa numuram</w:t>
      </w:r>
      <w:r w:rsidR="00DE371B" w:rsidRPr="00931B96">
        <w:rPr>
          <w:rFonts w:ascii="Times New Roman" w:hAnsi="Times New Roman" w:cs="Times New Roman"/>
          <w:sz w:val="24"/>
          <w:szCs w:val="24"/>
        </w:rPr>
        <w:t>.</w:t>
      </w:r>
    </w:p>
    <w:p w14:paraId="6985E6B6" w14:textId="77777777" w:rsidR="00E82731" w:rsidRPr="00AD771E" w:rsidRDefault="00E82731" w:rsidP="00354077">
      <w:pPr>
        <w:spacing w:after="0"/>
        <w:ind w:firstLine="360"/>
        <w:jc w:val="both"/>
        <w:rPr>
          <w:rFonts w:ascii="Times New Roman" w:hAnsi="Times New Roman" w:cs="Times New Roman"/>
          <w:sz w:val="18"/>
          <w:szCs w:val="18"/>
        </w:rPr>
      </w:pPr>
    </w:p>
    <w:p w14:paraId="0A0C1BC6" w14:textId="7D1AB2F1" w:rsidR="00EE12BC" w:rsidRPr="00931B96" w:rsidRDefault="00354077" w:rsidP="00CA4276">
      <w:pPr>
        <w:spacing w:after="0"/>
        <w:ind w:firstLine="360"/>
        <w:jc w:val="both"/>
        <w:rPr>
          <w:rFonts w:ascii="Times New Roman" w:hAnsi="Times New Roman" w:cs="Times New Roman"/>
          <w:b/>
          <w:color w:val="FF0000"/>
          <w:sz w:val="24"/>
          <w:szCs w:val="24"/>
        </w:rPr>
      </w:pPr>
      <w:r w:rsidRPr="00931B96">
        <w:rPr>
          <w:rFonts w:ascii="Times New Roman" w:hAnsi="Times New Roman" w:cs="Times New Roman"/>
          <w:b/>
          <w:color w:val="FF0000"/>
          <w:sz w:val="24"/>
          <w:szCs w:val="24"/>
        </w:rPr>
        <w:t xml:space="preserve">Sakarā ar to, ka informācija par ārstniecības personām tiek ņemta no Veselības inspekcijas Ārstniecības </w:t>
      </w:r>
      <w:r w:rsidR="002F00C8" w:rsidRPr="00931B96">
        <w:rPr>
          <w:rFonts w:ascii="Times New Roman" w:hAnsi="Times New Roman" w:cs="Times New Roman"/>
          <w:b/>
          <w:color w:val="FF0000"/>
          <w:sz w:val="24"/>
          <w:szCs w:val="24"/>
        </w:rPr>
        <w:t>personu un ārstniecības atbalsta personu</w:t>
      </w:r>
      <w:r w:rsidRPr="00931B96">
        <w:rPr>
          <w:rFonts w:ascii="Times New Roman" w:hAnsi="Times New Roman" w:cs="Times New Roman"/>
          <w:b/>
          <w:color w:val="FF0000"/>
          <w:sz w:val="24"/>
          <w:szCs w:val="24"/>
        </w:rPr>
        <w:t xml:space="preserve"> reģistra (atrodas Klijānu ielā 7, Rīgā</w:t>
      </w:r>
      <w:r w:rsidR="002F00C8" w:rsidRPr="00931B96">
        <w:rPr>
          <w:rFonts w:ascii="Times New Roman" w:hAnsi="Times New Roman" w:cs="Times New Roman"/>
          <w:b/>
          <w:color w:val="FF0000"/>
          <w:sz w:val="24"/>
          <w:szCs w:val="24"/>
        </w:rPr>
        <w:t xml:space="preserve">; </w:t>
      </w:r>
      <w:r w:rsidR="00FD0A46">
        <w:rPr>
          <w:rFonts w:ascii="Times New Roman" w:hAnsi="Times New Roman" w:cs="Times New Roman"/>
          <w:b/>
          <w:color w:val="FF0000"/>
          <w:sz w:val="24"/>
          <w:szCs w:val="24"/>
        </w:rPr>
        <w:t xml:space="preserve">Reģistru nodaļa – tālruņi: </w:t>
      </w:r>
      <w:r w:rsidR="00FD0A46" w:rsidRPr="00FD0A46">
        <w:rPr>
          <w:rFonts w:ascii="Times New Roman" w:hAnsi="Times New Roman" w:cs="Times New Roman"/>
          <w:b/>
          <w:color w:val="FF0000"/>
          <w:sz w:val="24"/>
          <w:szCs w:val="24"/>
        </w:rPr>
        <w:t>67081600, 67501589, 67602101</w:t>
      </w:r>
      <w:r w:rsidR="002F00C8" w:rsidRPr="00931B96">
        <w:rPr>
          <w:rFonts w:ascii="Times New Roman" w:hAnsi="Times New Roman" w:cs="Times New Roman"/>
          <w:b/>
          <w:color w:val="FF0000"/>
          <w:sz w:val="24"/>
          <w:szCs w:val="24"/>
        </w:rPr>
        <w:t xml:space="preserve">, e-pasts: </w:t>
      </w:r>
      <w:r w:rsidR="00FD0A46">
        <w:rPr>
          <w:rFonts w:ascii="Times New Roman" w:hAnsi="Times New Roman" w:cs="Times New Roman"/>
          <w:b/>
          <w:color w:val="FF0000"/>
          <w:sz w:val="24"/>
          <w:szCs w:val="24"/>
        </w:rPr>
        <w:t>vi</w:t>
      </w:r>
      <w:r w:rsidR="002F00C8" w:rsidRPr="00931B96">
        <w:rPr>
          <w:rFonts w:ascii="Times New Roman" w:hAnsi="Times New Roman" w:cs="Times New Roman"/>
          <w:b/>
          <w:color w:val="FF0000"/>
          <w:sz w:val="24"/>
          <w:szCs w:val="24"/>
        </w:rPr>
        <w:t>@vi.gov.lv</w:t>
      </w:r>
      <w:r w:rsidRPr="00931B96">
        <w:rPr>
          <w:rFonts w:ascii="Times New Roman" w:hAnsi="Times New Roman" w:cs="Times New Roman"/>
          <w:b/>
          <w:color w:val="FF0000"/>
          <w:sz w:val="24"/>
          <w:szCs w:val="24"/>
        </w:rPr>
        <w:t xml:space="preserve">), lūdzu, pārbaudiet un vajadzības gadījumā aktualizējiet </w:t>
      </w:r>
      <w:r w:rsidR="00776480" w:rsidRPr="00776480">
        <w:rPr>
          <w:rFonts w:ascii="Times New Roman" w:hAnsi="Times New Roman" w:cs="Times New Roman"/>
          <w:b/>
          <w:color w:val="FF0000"/>
          <w:sz w:val="24"/>
          <w:szCs w:val="24"/>
        </w:rPr>
        <w:t>reģistr</w:t>
      </w:r>
      <w:r w:rsidR="00776480">
        <w:rPr>
          <w:rFonts w:ascii="Times New Roman" w:hAnsi="Times New Roman" w:cs="Times New Roman"/>
          <w:b/>
          <w:color w:val="FF0000"/>
          <w:sz w:val="24"/>
          <w:szCs w:val="24"/>
        </w:rPr>
        <w:t>ā</w:t>
      </w:r>
      <w:r w:rsidR="00776480" w:rsidRPr="00776480">
        <w:rPr>
          <w:rFonts w:ascii="Times New Roman" w:hAnsi="Times New Roman" w:cs="Times New Roman"/>
          <w:b/>
          <w:color w:val="FF0000"/>
          <w:sz w:val="24"/>
          <w:szCs w:val="24"/>
        </w:rPr>
        <w:t xml:space="preserve"> </w:t>
      </w:r>
      <w:r w:rsidRPr="00931B96">
        <w:rPr>
          <w:rFonts w:ascii="Times New Roman" w:hAnsi="Times New Roman" w:cs="Times New Roman"/>
          <w:b/>
          <w:color w:val="FF0000"/>
          <w:sz w:val="24"/>
          <w:szCs w:val="24"/>
        </w:rPr>
        <w:t>esošo informāciju!</w:t>
      </w:r>
    </w:p>
    <w:p w14:paraId="4C666E2C" w14:textId="77777777" w:rsidR="008B2D3B" w:rsidRPr="00AD771E" w:rsidRDefault="008B2D3B" w:rsidP="00CA4276">
      <w:pPr>
        <w:spacing w:after="0"/>
        <w:ind w:firstLine="360"/>
        <w:jc w:val="both"/>
        <w:rPr>
          <w:rFonts w:ascii="Times New Roman" w:hAnsi="Times New Roman" w:cs="Times New Roman"/>
          <w:b/>
          <w:sz w:val="20"/>
          <w:szCs w:val="20"/>
        </w:rPr>
      </w:pPr>
    </w:p>
    <w:p w14:paraId="095D9AEA" w14:textId="6EF6F3EB" w:rsidR="0031631D" w:rsidRPr="00931B96" w:rsidRDefault="00F22FF7" w:rsidP="00AD771E">
      <w:pPr>
        <w:spacing w:after="120"/>
        <w:jc w:val="center"/>
        <w:rPr>
          <w:rFonts w:ascii="Helvetica" w:hAnsi="Helvetica"/>
          <w:b/>
          <w:sz w:val="21"/>
          <w:szCs w:val="21"/>
          <w:shd w:val="clear" w:color="auto" w:fill="FFFFFF"/>
        </w:rPr>
      </w:pPr>
      <w:r w:rsidRPr="00931B96">
        <w:rPr>
          <w:rFonts w:ascii="Times New Roman" w:hAnsi="Times New Roman" w:cs="Times New Roman"/>
          <w:b/>
          <w:sz w:val="24"/>
          <w:szCs w:val="24"/>
        </w:rPr>
        <w:t xml:space="preserve">1. tabula </w:t>
      </w:r>
      <w:r w:rsidR="009972CE" w:rsidRPr="00931B96">
        <w:rPr>
          <w:rFonts w:ascii="Times New Roman" w:hAnsi="Times New Roman" w:cs="Times New Roman"/>
          <w:b/>
          <w:sz w:val="24"/>
          <w:szCs w:val="24"/>
        </w:rPr>
        <w:t>„</w:t>
      </w:r>
      <w:r w:rsidR="0031631D" w:rsidRPr="00931B96">
        <w:rPr>
          <w:rFonts w:ascii="Times New Roman" w:hAnsi="Times New Roman" w:cs="Times New Roman"/>
          <w:b/>
          <w:sz w:val="24"/>
          <w:szCs w:val="24"/>
        </w:rPr>
        <w:t>Informācija par iestādes personālu</w:t>
      </w:r>
      <w:r w:rsidR="00D5015C" w:rsidRPr="00931B96">
        <w:rPr>
          <w:rFonts w:ascii="Times New Roman" w:hAnsi="Times New Roman" w:cs="Times New Roman"/>
          <w:b/>
          <w:sz w:val="24"/>
          <w:szCs w:val="24"/>
        </w:rPr>
        <w:t>”</w:t>
      </w:r>
    </w:p>
    <w:p w14:paraId="1CCB4643" w14:textId="19F85F3F" w:rsidR="0031631D" w:rsidRPr="00931B96" w:rsidRDefault="007A1C92" w:rsidP="00AD771E">
      <w:pPr>
        <w:spacing w:after="120"/>
        <w:ind w:firstLine="357"/>
        <w:jc w:val="both"/>
        <w:rPr>
          <w:rFonts w:ascii="Times New Roman" w:hAnsi="Times New Roman" w:cs="Times New Roman"/>
          <w:sz w:val="24"/>
          <w:szCs w:val="24"/>
        </w:rPr>
      </w:pPr>
      <w:r w:rsidRPr="00931B96">
        <w:rPr>
          <w:rFonts w:ascii="Times New Roman" w:hAnsi="Times New Roman" w:cs="Times New Roman"/>
          <w:sz w:val="24"/>
          <w:szCs w:val="24"/>
        </w:rPr>
        <w:t>Tabulā tiek norādīta</w:t>
      </w:r>
      <w:r w:rsidR="0031631D" w:rsidRPr="00931B96">
        <w:rPr>
          <w:rFonts w:ascii="Times New Roman" w:hAnsi="Times New Roman" w:cs="Times New Roman"/>
          <w:sz w:val="24"/>
          <w:szCs w:val="24"/>
        </w:rPr>
        <w:t xml:space="preserve"> informācija tikai par </w:t>
      </w:r>
      <w:r w:rsidR="0031631D" w:rsidRPr="00931B96">
        <w:rPr>
          <w:rFonts w:ascii="Times New Roman" w:hAnsi="Times New Roman" w:cs="Times New Roman"/>
          <w:b/>
          <w:sz w:val="24"/>
          <w:szCs w:val="24"/>
        </w:rPr>
        <w:t>pamatdarbā strādājošajiem</w:t>
      </w:r>
      <w:r w:rsidR="0031631D" w:rsidRPr="00931B96">
        <w:rPr>
          <w:rFonts w:ascii="Times New Roman" w:hAnsi="Times New Roman" w:cs="Times New Roman"/>
          <w:sz w:val="24"/>
          <w:szCs w:val="24"/>
        </w:rPr>
        <w:t xml:space="preserve"> darbiniekiem. </w:t>
      </w:r>
      <w:r w:rsidR="006A4AC8" w:rsidRPr="00931B96">
        <w:rPr>
          <w:rFonts w:ascii="Times New Roman" w:hAnsi="Times New Roman" w:cs="Times New Roman"/>
          <w:sz w:val="24"/>
          <w:szCs w:val="24"/>
        </w:rPr>
        <w:t>Tabulas 3</w:t>
      </w:r>
      <w:r w:rsidR="00AA5952">
        <w:rPr>
          <w:rFonts w:ascii="Times New Roman" w:hAnsi="Times New Roman" w:cs="Times New Roman"/>
          <w:sz w:val="24"/>
          <w:szCs w:val="24"/>
        </w:rPr>
        <w:t>.</w:t>
      </w:r>
      <w:r w:rsidR="006A4AC8" w:rsidRPr="00931B96">
        <w:rPr>
          <w:rFonts w:ascii="Times New Roman" w:hAnsi="Times New Roman" w:cs="Times New Roman"/>
          <w:sz w:val="24"/>
          <w:szCs w:val="24"/>
        </w:rPr>
        <w:t xml:space="preserve"> r</w:t>
      </w:r>
      <w:r w:rsidR="00B333FC" w:rsidRPr="00931B96">
        <w:rPr>
          <w:rFonts w:ascii="Times New Roman" w:hAnsi="Times New Roman" w:cs="Times New Roman"/>
          <w:sz w:val="24"/>
          <w:szCs w:val="24"/>
        </w:rPr>
        <w:t>indā</w:t>
      </w:r>
      <w:r w:rsidR="006A4AC8" w:rsidRPr="00931B96">
        <w:rPr>
          <w:rFonts w:ascii="Times New Roman" w:hAnsi="Times New Roman" w:cs="Times New Roman"/>
          <w:sz w:val="24"/>
          <w:szCs w:val="24"/>
        </w:rPr>
        <w:t xml:space="preserve"> „Pārējais personāls (nemedicīniskais)</w:t>
      </w:r>
      <w:r w:rsidR="000753DB" w:rsidRPr="00931B96">
        <w:rPr>
          <w:rFonts w:ascii="Times New Roman" w:hAnsi="Times New Roman" w:cs="Times New Roman"/>
          <w:sz w:val="24"/>
          <w:szCs w:val="24"/>
        </w:rPr>
        <w:t>”</w:t>
      </w:r>
      <w:r w:rsidR="00B333FC" w:rsidRPr="00931B96">
        <w:rPr>
          <w:rFonts w:ascii="Times New Roman" w:hAnsi="Times New Roman" w:cs="Times New Roman"/>
          <w:sz w:val="24"/>
          <w:szCs w:val="24"/>
        </w:rPr>
        <w:t xml:space="preserve"> jānorāda p</w:t>
      </w:r>
      <w:r w:rsidR="00FD0A46">
        <w:rPr>
          <w:rFonts w:ascii="Times New Roman" w:hAnsi="Times New Roman" w:cs="Times New Roman"/>
          <w:sz w:val="24"/>
          <w:szCs w:val="24"/>
        </w:rPr>
        <w:t>ā</w:t>
      </w:r>
      <w:r w:rsidR="00B333FC" w:rsidRPr="00931B96">
        <w:rPr>
          <w:rFonts w:ascii="Times New Roman" w:hAnsi="Times New Roman" w:cs="Times New Roman"/>
          <w:sz w:val="24"/>
          <w:szCs w:val="24"/>
        </w:rPr>
        <w:t>rējais nemedicīniskais personāls,</w:t>
      </w:r>
      <w:r w:rsidR="000753DB" w:rsidRPr="00931B96">
        <w:rPr>
          <w:rFonts w:ascii="Times New Roman" w:hAnsi="Times New Roman" w:cs="Times New Roman"/>
          <w:sz w:val="24"/>
          <w:szCs w:val="24"/>
        </w:rPr>
        <w:t xml:space="preserve"> tajā</w:t>
      </w:r>
      <w:r w:rsidR="00B333FC" w:rsidRPr="00931B96">
        <w:rPr>
          <w:rFonts w:ascii="Times New Roman" w:hAnsi="Times New Roman" w:cs="Times New Roman"/>
          <w:sz w:val="24"/>
          <w:szCs w:val="24"/>
        </w:rPr>
        <w:t xml:space="preserve"> </w:t>
      </w:r>
      <w:r w:rsidR="002B650B" w:rsidRPr="00931B96">
        <w:rPr>
          <w:rFonts w:ascii="Times New Roman" w:hAnsi="Times New Roman" w:cs="Times New Roman"/>
          <w:sz w:val="24"/>
          <w:szCs w:val="24"/>
        </w:rPr>
        <w:t xml:space="preserve">iekļauj </w:t>
      </w:r>
      <w:r w:rsidR="000753DB" w:rsidRPr="00931B96">
        <w:rPr>
          <w:rFonts w:ascii="Times New Roman" w:hAnsi="Times New Roman" w:cs="Times New Roman"/>
          <w:sz w:val="24"/>
          <w:szCs w:val="24"/>
        </w:rPr>
        <w:t xml:space="preserve">pamatdarbā strādājošus </w:t>
      </w:r>
      <w:r w:rsidR="002B650B" w:rsidRPr="00931B96">
        <w:rPr>
          <w:rFonts w:ascii="Times New Roman" w:hAnsi="Times New Roman" w:cs="Times New Roman"/>
          <w:sz w:val="24"/>
          <w:szCs w:val="24"/>
        </w:rPr>
        <w:t>darbiniekus, kuriem nav medicīniskā izglītība un kuri nav reģistrēti Veselības inspekcijas Ārstniecības personu un ārstniecības atbalsta personu reģistrā</w:t>
      </w:r>
      <w:r w:rsidR="00CA4276" w:rsidRPr="00931B96">
        <w:rPr>
          <w:rFonts w:ascii="Times New Roman" w:hAnsi="Times New Roman" w:cs="Times New Roman"/>
          <w:sz w:val="24"/>
          <w:szCs w:val="24"/>
        </w:rPr>
        <w:t>. P</w:t>
      </w:r>
      <w:r w:rsidR="00B333FC" w:rsidRPr="00931B96">
        <w:rPr>
          <w:rFonts w:ascii="Times New Roman" w:hAnsi="Times New Roman" w:cs="Times New Roman"/>
          <w:sz w:val="24"/>
          <w:szCs w:val="24"/>
        </w:rPr>
        <w:t>iemēram, ekonomists, grāmatvedis, pārtikas tehnologs, sētnieks, apkopēja, administrators, reģistrators, jurists, sekretāre, sanitāre, šoferis, kurjers u.c.</w:t>
      </w:r>
    </w:p>
    <w:p w14:paraId="54501AA0" w14:textId="591A5835" w:rsidR="00B25500" w:rsidRPr="00931B96" w:rsidRDefault="00F22FF7" w:rsidP="002B650B">
      <w:pPr>
        <w:pStyle w:val="ListParagraph"/>
        <w:numPr>
          <w:ilvl w:val="0"/>
          <w:numId w:val="1"/>
        </w:numPr>
        <w:jc w:val="both"/>
        <w:rPr>
          <w:rFonts w:ascii="Times New Roman" w:hAnsi="Times New Roman" w:cs="Times New Roman"/>
          <w:sz w:val="24"/>
          <w:szCs w:val="24"/>
        </w:rPr>
      </w:pPr>
      <w:r w:rsidRPr="00931B96">
        <w:rPr>
          <w:rFonts w:ascii="Times New Roman" w:hAnsi="Times New Roman" w:cs="Times New Roman"/>
          <w:sz w:val="24"/>
          <w:szCs w:val="24"/>
        </w:rPr>
        <w:t>k</w:t>
      </w:r>
      <w:r w:rsidR="00460CE6" w:rsidRPr="00931B96">
        <w:rPr>
          <w:rFonts w:ascii="Times New Roman" w:hAnsi="Times New Roman" w:cs="Times New Roman"/>
          <w:sz w:val="24"/>
          <w:szCs w:val="24"/>
        </w:rPr>
        <w:t xml:space="preserve">olonnā </w:t>
      </w:r>
      <w:r w:rsidR="006A4AC8" w:rsidRPr="00931B96">
        <w:rPr>
          <w:rFonts w:ascii="Times New Roman" w:hAnsi="Times New Roman" w:cs="Times New Roman"/>
          <w:sz w:val="24"/>
          <w:szCs w:val="24"/>
        </w:rPr>
        <w:t>„</w:t>
      </w:r>
      <w:r w:rsidR="002B650B" w:rsidRPr="00931B96">
        <w:rPr>
          <w:rFonts w:ascii="Times New Roman" w:hAnsi="Times New Roman" w:cs="Times New Roman"/>
          <w:sz w:val="24"/>
          <w:szCs w:val="24"/>
        </w:rPr>
        <w:t xml:space="preserve">Kopā (uz gada beigām)” </w:t>
      </w:r>
      <w:r w:rsidR="00A326B9" w:rsidRPr="00931B96">
        <w:rPr>
          <w:rFonts w:ascii="Times New Roman" w:hAnsi="Times New Roman" w:cs="Times New Roman"/>
          <w:sz w:val="24"/>
          <w:szCs w:val="24"/>
        </w:rPr>
        <w:t>norāda kopējo</w:t>
      </w:r>
      <w:r w:rsidR="00AA5952">
        <w:rPr>
          <w:rFonts w:ascii="Times New Roman" w:hAnsi="Times New Roman" w:cs="Times New Roman"/>
          <w:sz w:val="24"/>
          <w:szCs w:val="24"/>
        </w:rPr>
        <w:t xml:space="preserve"> </w:t>
      </w:r>
      <w:r w:rsidR="002B650B" w:rsidRPr="00931B96">
        <w:rPr>
          <w:rFonts w:ascii="Times New Roman" w:hAnsi="Times New Roman" w:cs="Times New Roman"/>
          <w:sz w:val="24"/>
          <w:szCs w:val="24"/>
        </w:rPr>
        <w:t>specialitātes pārstāvju skaitu ārstniecības iestādē uz gada beigām. Šim skaitam jāsakrīt ar 2. un 3. kolonnu</w:t>
      </w:r>
      <w:r w:rsidR="00F605CD" w:rsidRPr="00931B96">
        <w:rPr>
          <w:rFonts w:ascii="Times New Roman" w:hAnsi="Times New Roman" w:cs="Times New Roman"/>
          <w:sz w:val="24"/>
          <w:szCs w:val="24"/>
        </w:rPr>
        <w:t xml:space="preserve"> vērtību summu</w:t>
      </w:r>
      <w:r w:rsidR="002B650B" w:rsidRPr="00931B96">
        <w:rPr>
          <w:rFonts w:ascii="Times New Roman" w:hAnsi="Times New Roman" w:cs="Times New Roman"/>
          <w:sz w:val="24"/>
          <w:szCs w:val="24"/>
        </w:rPr>
        <w:t>.</w:t>
      </w:r>
    </w:p>
    <w:p w14:paraId="08EB4338" w14:textId="61180A42" w:rsidR="00624141" w:rsidRPr="00931B96" w:rsidRDefault="00F22FF7" w:rsidP="002B650B">
      <w:pPr>
        <w:pStyle w:val="ListParagraph"/>
        <w:numPr>
          <w:ilvl w:val="0"/>
          <w:numId w:val="1"/>
        </w:numPr>
        <w:jc w:val="both"/>
        <w:rPr>
          <w:rFonts w:ascii="Times New Roman" w:hAnsi="Times New Roman" w:cs="Times New Roman"/>
          <w:sz w:val="24"/>
          <w:szCs w:val="24"/>
        </w:rPr>
      </w:pPr>
      <w:r w:rsidRPr="00931B96">
        <w:rPr>
          <w:rFonts w:ascii="Times New Roman" w:hAnsi="Times New Roman" w:cs="Times New Roman"/>
          <w:sz w:val="24"/>
          <w:szCs w:val="24"/>
        </w:rPr>
        <w:t xml:space="preserve">kolonnā </w:t>
      </w:r>
      <w:r w:rsidR="006A4AC8" w:rsidRPr="00931B96">
        <w:rPr>
          <w:rFonts w:ascii="Times New Roman" w:hAnsi="Times New Roman" w:cs="Times New Roman"/>
          <w:sz w:val="24"/>
          <w:szCs w:val="24"/>
        </w:rPr>
        <w:t>„</w:t>
      </w:r>
      <w:r w:rsidR="002B650B" w:rsidRPr="00931B96">
        <w:rPr>
          <w:rFonts w:ascii="Times New Roman" w:hAnsi="Times New Roman" w:cs="Times New Roman"/>
          <w:sz w:val="24"/>
          <w:szCs w:val="24"/>
        </w:rPr>
        <w:t>sievietes”</w:t>
      </w:r>
      <w:r w:rsidR="003F54AF" w:rsidRPr="00931B96">
        <w:rPr>
          <w:rFonts w:ascii="Times New Roman" w:hAnsi="Times New Roman" w:cs="Times New Roman"/>
          <w:sz w:val="24"/>
          <w:szCs w:val="24"/>
        </w:rPr>
        <w:t xml:space="preserve"> </w:t>
      </w:r>
      <w:r w:rsidR="002B650B" w:rsidRPr="00931B96">
        <w:rPr>
          <w:rFonts w:ascii="Times New Roman" w:hAnsi="Times New Roman" w:cs="Times New Roman"/>
          <w:sz w:val="24"/>
          <w:szCs w:val="24"/>
        </w:rPr>
        <w:t>norāda sieviešu skaitu katrā specialitātē.</w:t>
      </w:r>
    </w:p>
    <w:p w14:paraId="0E00D48B" w14:textId="6E7E1E14" w:rsidR="002B650B" w:rsidRPr="00931B96" w:rsidRDefault="002B650B" w:rsidP="002B650B">
      <w:pPr>
        <w:pStyle w:val="ListParagraph"/>
        <w:numPr>
          <w:ilvl w:val="0"/>
          <w:numId w:val="1"/>
        </w:numPr>
        <w:jc w:val="both"/>
        <w:rPr>
          <w:rFonts w:ascii="Times New Roman" w:hAnsi="Times New Roman" w:cs="Times New Roman"/>
          <w:sz w:val="24"/>
          <w:szCs w:val="24"/>
        </w:rPr>
      </w:pPr>
      <w:r w:rsidRPr="00931B96">
        <w:rPr>
          <w:rFonts w:ascii="Times New Roman" w:hAnsi="Times New Roman" w:cs="Times New Roman"/>
          <w:sz w:val="24"/>
          <w:szCs w:val="24"/>
        </w:rPr>
        <w:t xml:space="preserve">kolonnā </w:t>
      </w:r>
      <w:r w:rsidR="006A4AC8" w:rsidRPr="00931B96">
        <w:rPr>
          <w:rFonts w:ascii="Times New Roman" w:hAnsi="Times New Roman" w:cs="Times New Roman"/>
          <w:sz w:val="24"/>
          <w:szCs w:val="24"/>
        </w:rPr>
        <w:t>„</w:t>
      </w:r>
      <w:r w:rsidRPr="00931B96">
        <w:rPr>
          <w:rFonts w:ascii="Times New Roman" w:hAnsi="Times New Roman" w:cs="Times New Roman"/>
          <w:sz w:val="24"/>
          <w:szCs w:val="24"/>
        </w:rPr>
        <w:t>vīrieši” norāda vīriešu skaitu katrā specialitātē.</w:t>
      </w:r>
    </w:p>
    <w:sectPr w:rsidR="002B650B" w:rsidRPr="00931B96" w:rsidSect="00E827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A60"/>
    <w:multiLevelType w:val="hybridMultilevel"/>
    <w:tmpl w:val="277AB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502F6"/>
    <w:multiLevelType w:val="hybridMultilevel"/>
    <w:tmpl w:val="D5E40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1A3042"/>
    <w:multiLevelType w:val="hybridMultilevel"/>
    <w:tmpl w:val="E0268C5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D5402E"/>
    <w:multiLevelType w:val="hybridMultilevel"/>
    <w:tmpl w:val="57689B58"/>
    <w:lvl w:ilvl="0" w:tplc="316EA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51E4F01"/>
    <w:multiLevelType w:val="hybridMultilevel"/>
    <w:tmpl w:val="50DA3B04"/>
    <w:lvl w:ilvl="0" w:tplc="04260017">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5" w15:restartNumberingAfterBreak="0">
    <w:nsid w:val="545B7466"/>
    <w:multiLevelType w:val="hybridMultilevel"/>
    <w:tmpl w:val="681ECD4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74B0E1E"/>
    <w:multiLevelType w:val="hybridMultilevel"/>
    <w:tmpl w:val="6AD854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52F6FEE"/>
    <w:multiLevelType w:val="hybridMultilevel"/>
    <w:tmpl w:val="297E2508"/>
    <w:lvl w:ilvl="0" w:tplc="DA825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6E0"/>
    <w:rsid w:val="000306BD"/>
    <w:rsid w:val="0004175D"/>
    <w:rsid w:val="00041F71"/>
    <w:rsid w:val="00041FE4"/>
    <w:rsid w:val="00066C5D"/>
    <w:rsid w:val="0007335F"/>
    <w:rsid w:val="000753DB"/>
    <w:rsid w:val="000866E0"/>
    <w:rsid w:val="000F2D4A"/>
    <w:rsid w:val="000F6700"/>
    <w:rsid w:val="00105B53"/>
    <w:rsid w:val="00107584"/>
    <w:rsid w:val="0019757F"/>
    <w:rsid w:val="001B6462"/>
    <w:rsid w:val="001C1213"/>
    <w:rsid w:val="001C5F60"/>
    <w:rsid w:val="00233BBD"/>
    <w:rsid w:val="00246840"/>
    <w:rsid w:val="00262D07"/>
    <w:rsid w:val="00266FFC"/>
    <w:rsid w:val="002701A2"/>
    <w:rsid w:val="002B650B"/>
    <w:rsid w:val="002F00C8"/>
    <w:rsid w:val="0031098B"/>
    <w:rsid w:val="0031631D"/>
    <w:rsid w:val="0033449C"/>
    <w:rsid w:val="00354077"/>
    <w:rsid w:val="00371FBD"/>
    <w:rsid w:val="003809C0"/>
    <w:rsid w:val="003A1FBE"/>
    <w:rsid w:val="003B3104"/>
    <w:rsid w:val="003B702B"/>
    <w:rsid w:val="003E67F1"/>
    <w:rsid w:val="003F54AF"/>
    <w:rsid w:val="00431696"/>
    <w:rsid w:val="00460CE6"/>
    <w:rsid w:val="004678AD"/>
    <w:rsid w:val="004A79D1"/>
    <w:rsid w:val="00524EE0"/>
    <w:rsid w:val="0053706D"/>
    <w:rsid w:val="00544405"/>
    <w:rsid w:val="005508DD"/>
    <w:rsid w:val="005832BA"/>
    <w:rsid w:val="00586DEF"/>
    <w:rsid w:val="005B5953"/>
    <w:rsid w:val="005C09BB"/>
    <w:rsid w:val="005F4832"/>
    <w:rsid w:val="00624141"/>
    <w:rsid w:val="00645F32"/>
    <w:rsid w:val="00664341"/>
    <w:rsid w:val="00684D97"/>
    <w:rsid w:val="006A4AC8"/>
    <w:rsid w:val="006C06F5"/>
    <w:rsid w:val="006C0F9C"/>
    <w:rsid w:val="006C4F4E"/>
    <w:rsid w:val="006E4842"/>
    <w:rsid w:val="00741161"/>
    <w:rsid w:val="00751017"/>
    <w:rsid w:val="00760478"/>
    <w:rsid w:val="007716D2"/>
    <w:rsid w:val="00776480"/>
    <w:rsid w:val="007A1C92"/>
    <w:rsid w:val="007A5A72"/>
    <w:rsid w:val="007D729D"/>
    <w:rsid w:val="007E30DE"/>
    <w:rsid w:val="007F70B4"/>
    <w:rsid w:val="00842A56"/>
    <w:rsid w:val="008847B5"/>
    <w:rsid w:val="008B2D3B"/>
    <w:rsid w:val="008F0B78"/>
    <w:rsid w:val="00931B96"/>
    <w:rsid w:val="00975429"/>
    <w:rsid w:val="009762F6"/>
    <w:rsid w:val="009972CE"/>
    <w:rsid w:val="009F104C"/>
    <w:rsid w:val="00A25E81"/>
    <w:rsid w:val="00A326B9"/>
    <w:rsid w:val="00A537A3"/>
    <w:rsid w:val="00A876DB"/>
    <w:rsid w:val="00AA5952"/>
    <w:rsid w:val="00AB37F8"/>
    <w:rsid w:val="00AD771E"/>
    <w:rsid w:val="00B06F8D"/>
    <w:rsid w:val="00B25500"/>
    <w:rsid w:val="00B333FC"/>
    <w:rsid w:val="00B44A2B"/>
    <w:rsid w:val="00B76A03"/>
    <w:rsid w:val="00B82928"/>
    <w:rsid w:val="00B91180"/>
    <w:rsid w:val="00BA7B9E"/>
    <w:rsid w:val="00C1740D"/>
    <w:rsid w:val="00C30A5D"/>
    <w:rsid w:val="00C34562"/>
    <w:rsid w:val="00C52533"/>
    <w:rsid w:val="00C82EA3"/>
    <w:rsid w:val="00C95653"/>
    <w:rsid w:val="00CA4276"/>
    <w:rsid w:val="00CA6741"/>
    <w:rsid w:val="00CE7752"/>
    <w:rsid w:val="00CF4E4D"/>
    <w:rsid w:val="00CF4FF9"/>
    <w:rsid w:val="00D2729C"/>
    <w:rsid w:val="00D33146"/>
    <w:rsid w:val="00D5015C"/>
    <w:rsid w:val="00DC199D"/>
    <w:rsid w:val="00DC47F3"/>
    <w:rsid w:val="00DC4A8C"/>
    <w:rsid w:val="00DE2910"/>
    <w:rsid w:val="00DE371B"/>
    <w:rsid w:val="00E178E7"/>
    <w:rsid w:val="00E82731"/>
    <w:rsid w:val="00EB10C6"/>
    <w:rsid w:val="00EE12BC"/>
    <w:rsid w:val="00EE7B30"/>
    <w:rsid w:val="00F07280"/>
    <w:rsid w:val="00F22FF7"/>
    <w:rsid w:val="00F605CD"/>
    <w:rsid w:val="00F668DB"/>
    <w:rsid w:val="00F73129"/>
    <w:rsid w:val="00F87E24"/>
    <w:rsid w:val="00F90DEE"/>
    <w:rsid w:val="00FD0A46"/>
    <w:rsid w:val="00FE3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87F"/>
  <w15:docId w15:val="{6AE30141-35FB-4253-AA13-A3EAD44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E4"/>
    <w:pPr>
      <w:ind w:left="720"/>
      <w:contextualSpacing/>
    </w:pPr>
  </w:style>
  <w:style w:type="character" w:styleId="CommentReference">
    <w:name w:val="annotation reference"/>
    <w:basedOn w:val="DefaultParagraphFont"/>
    <w:uiPriority w:val="99"/>
    <w:semiHidden/>
    <w:unhideWhenUsed/>
    <w:rsid w:val="00524EE0"/>
    <w:rPr>
      <w:sz w:val="16"/>
      <w:szCs w:val="16"/>
    </w:rPr>
  </w:style>
  <w:style w:type="paragraph" w:styleId="CommentText">
    <w:name w:val="annotation text"/>
    <w:basedOn w:val="Normal"/>
    <w:link w:val="CommentTextChar"/>
    <w:uiPriority w:val="99"/>
    <w:semiHidden/>
    <w:unhideWhenUsed/>
    <w:rsid w:val="00524EE0"/>
    <w:pPr>
      <w:spacing w:line="240" w:lineRule="auto"/>
    </w:pPr>
    <w:rPr>
      <w:sz w:val="20"/>
      <w:szCs w:val="20"/>
    </w:rPr>
  </w:style>
  <w:style w:type="character" w:customStyle="1" w:styleId="CommentTextChar">
    <w:name w:val="Comment Text Char"/>
    <w:basedOn w:val="DefaultParagraphFont"/>
    <w:link w:val="CommentText"/>
    <w:uiPriority w:val="99"/>
    <w:semiHidden/>
    <w:rsid w:val="00524EE0"/>
    <w:rPr>
      <w:sz w:val="20"/>
      <w:szCs w:val="20"/>
    </w:rPr>
  </w:style>
  <w:style w:type="paragraph" w:styleId="CommentSubject">
    <w:name w:val="annotation subject"/>
    <w:basedOn w:val="CommentText"/>
    <w:next w:val="CommentText"/>
    <w:link w:val="CommentSubjectChar"/>
    <w:uiPriority w:val="99"/>
    <w:semiHidden/>
    <w:unhideWhenUsed/>
    <w:rsid w:val="00524EE0"/>
    <w:rPr>
      <w:b/>
      <w:bCs/>
    </w:rPr>
  </w:style>
  <w:style w:type="character" w:customStyle="1" w:styleId="CommentSubjectChar">
    <w:name w:val="Comment Subject Char"/>
    <w:basedOn w:val="CommentTextChar"/>
    <w:link w:val="CommentSubject"/>
    <w:uiPriority w:val="99"/>
    <w:semiHidden/>
    <w:rsid w:val="00524EE0"/>
    <w:rPr>
      <w:b/>
      <w:bCs/>
      <w:sz w:val="20"/>
      <w:szCs w:val="20"/>
    </w:rPr>
  </w:style>
  <w:style w:type="paragraph" w:styleId="BalloonText">
    <w:name w:val="Balloon Text"/>
    <w:basedOn w:val="Normal"/>
    <w:link w:val="BalloonTextChar"/>
    <w:uiPriority w:val="99"/>
    <w:semiHidden/>
    <w:unhideWhenUsed/>
    <w:rsid w:val="005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E0"/>
    <w:rPr>
      <w:rFonts w:ascii="Tahoma" w:hAnsi="Tahoma" w:cs="Tahoma"/>
      <w:sz w:val="16"/>
      <w:szCs w:val="16"/>
    </w:rPr>
  </w:style>
  <w:style w:type="character" w:styleId="Hyperlink">
    <w:name w:val="Hyperlink"/>
    <w:basedOn w:val="DefaultParagraphFont"/>
    <w:uiPriority w:val="99"/>
    <w:semiHidden/>
    <w:unhideWhenUsed/>
    <w:rsid w:val="00975429"/>
    <w:rPr>
      <w:color w:val="0000FF"/>
      <w:u w:val="single"/>
    </w:rPr>
  </w:style>
  <w:style w:type="table" w:styleId="TableGrid">
    <w:name w:val="Table Grid"/>
    <w:basedOn w:val="TableNormal"/>
    <w:uiPriority w:val="59"/>
    <w:rsid w:val="00F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479">
      <w:bodyDiv w:val="1"/>
      <w:marLeft w:val="0"/>
      <w:marRight w:val="0"/>
      <w:marTop w:val="0"/>
      <w:marBottom w:val="0"/>
      <w:divBdr>
        <w:top w:val="none" w:sz="0" w:space="0" w:color="auto"/>
        <w:left w:val="none" w:sz="0" w:space="0" w:color="auto"/>
        <w:bottom w:val="none" w:sz="0" w:space="0" w:color="auto"/>
        <w:right w:val="none" w:sz="0" w:space="0" w:color="auto"/>
      </w:divBdr>
    </w:div>
    <w:div w:id="289359850">
      <w:bodyDiv w:val="1"/>
      <w:marLeft w:val="0"/>
      <w:marRight w:val="0"/>
      <w:marTop w:val="0"/>
      <w:marBottom w:val="0"/>
      <w:divBdr>
        <w:top w:val="none" w:sz="0" w:space="0" w:color="auto"/>
        <w:left w:val="none" w:sz="0" w:space="0" w:color="auto"/>
        <w:bottom w:val="none" w:sz="0" w:space="0" w:color="auto"/>
        <w:right w:val="none" w:sz="0" w:space="0" w:color="auto"/>
      </w:divBdr>
    </w:div>
    <w:div w:id="518276227">
      <w:bodyDiv w:val="1"/>
      <w:marLeft w:val="0"/>
      <w:marRight w:val="0"/>
      <w:marTop w:val="0"/>
      <w:marBottom w:val="0"/>
      <w:divBdr>
        <w:top w:val="none" w:sz="0" w:space="0" w:color="auto"/>
        <w:left w:val="none" w:sz="0" w:space="0" w:color="auto"/>
        <w:bottom w:val="none" w:sz="0" w:space="0" w:color="auto"/>
        <w:right w:val="none" w:sz="0" w:space="0" w:color="auto"/>
      </w:divBdr>
    </w:div>
    <w:div w:id="696925910">
      <w:bodyDiv w:val="1"/>
      <w:marLeft w:val="0"/>
      <w:marRight w:val="0"/>
      <w:marTop w:val="0"/>
      <w:marBottom w:val="0"/>
      <w:divBdr>
        <w:top w:val="none" w:sz="0" w:space="0" w:color="auto"/>
        <w:left w:val="none" w:sz="0" w:space="0" w:color="auto"/>
        <w:bottom w:val="none" w:sz="0" w:space="0" w:color="auto"/>
        <w:right w:val="none" w:sz="0" w:space="0" w:color="auto"/>
      </w:divBdr>
    </w:div>
    <w:div w:id="1152336625">
      <w:bodyDiv w:val="1"/>
      <w:marLeft w:val="0"/>
      <w:marRight w:val="0"/>
      <w:marTop w:val="0"/>
      <w:marBottom w:val="0"/>
      <w:divBdr>
        <w:top w:val="none" w:sz="0" w:space="0" w:color="auto"/>
        <w:left w:val="none" w:sz="0" w:space="0" w:color="auto"/>
        <w:bottom w:val="none" w:sz="0" w:space="0" w:color="auto"/>
        <w:right w:val="none" w:sz="0" w:space="0" w:color="auto"/>
      </w:divBdr>
    </w:div>
    <w:div w:id="1663657196">
      <w:bodyDiv w:val="1"/>
      <w:marLeft w:val="0"/>
      <w:marRight w:val="0"/>
      <w:marTop w:val="0"/>
      <w:marBottom w:val="0"/>
      <w:divBdr>
        <w:top w:val="none" w:sz="0" w:space="0" w:color="auto"/>
        <w:left w:val="none" w:sz="0" w:space="0" w:color="auto"/>
        <w:bottom w:val="none" w:sz="0" w:space="0" w:color="auto"/>
        <w:right w:val="none" w:sz="0" w:space="0" w:color="auto"/>
      </w:divBdr>
    </w:div>
    <w:div w:id="1823498321">
      <w:bodyDiv w:val="1"/>
      <w:marLeft w:val="0"/>
      <w:marRight w:val="0"/>
      <w:marTop w:val="0"/>
      <w:marBottom w:val="0"/>
      <w:divBdr>
        <w:top w:val="none" w:sz="0" w:space="0" w:color="auto"/>
        <w:left w:val="none" w:sz="0" w:space="0" w:color="auto"/>
        <w:bottom w:val="none" w:sz="0" w:space="0" w:color="auto"/>
        <w:right w:val="none" w:sz="0" w:space="0" w:color="auto"/>
      </w:divBdr>
    </w:div>
    <w:div w:id="1931816382">
      <w:bodyDiv w:val="1"/>
      <w:marLeft w:val="0"/>
      <w:marRight w:val="0"/>
      <w:marTop w:val="0"/>
      <w:marBottom w:val="0"/>
      <w:divBdr>
        <w:top w:val="none" w:sz="0" w:space="0" w:color="auto"/>
        <w:left w:val="none" w:sz="0" w:space="0" w:color="auto"/>
        <w:bottom w:val="none" w:sz="0" w:space="0" w:color="auto"/>
        <w:right w:val="none" w:sz="0" w:space="0" w:color="auto"/>
      </w:divBdr>
    </w:div>
    <w:div w:id="20916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B604-56EA-4D26-9B84-87412D58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2070</Words>
  <Characters>1180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Bāliņa</dc:creator>
  <cp:lastModifiedBy>Zane Pavlovska</cp:lastModifiedBy>
  <cp:revision>38</cp:revision>
  <dcterms:created xsi:type="dcterms:W3CDTF">2018-10-21T13:06:00Z</dcterms:created>
  <dcterms:modified xsi:type="dcterms:W3CDTF">2021-12-16T07:37:00Z</dcterms:modified>
</cp:coreProperties>
</file>